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D42" w:rsidRPr="004F2881" w:rsidRDefault="00216A90" w:rsidP="00216A90">
      <w:pPr>
        <w:pStyle w:val="Paragraphedeliste"/>
        <w:numPr>
          <w:ilvl w:val="0"/>
          <w:numId w:val="1"/>
        </w:numPr>
        <w:rPr>
          <w:b/>
          <w:bCs/>
          <w:sz w:val="24"/>
          <w:szCs w:val="24"/>
        </w:rPr>
      </w:pPr>
      <w:r w:rsidRPr="004F2881">
        <w:rPr>
          <w:b/>
          <w:bCs/>
          <w:sz w:val="24"/>
          <w:szCs w:val="24"/>
        </w:rPr>
        <w:t>CONTEXTE</w:t>
      </w:r>
    </w:p>
    <w:p w:rsidR="00EC663F" w:rsidRPr="00EC663F" w:rsidRDefault="00020819" w:rsidP="00EC663F">
      <w:pPr>
        <w:spacing w:after="0"/>
        <w:jc w:val="both"/>
        <w:rPr>
          <w:rFonts w:cstheme="minorHAnsi"/>
          <w:sz w:val="24"/>
          <w:szCs w:val="24"/>
        </w:rPr>
      </w:pPr>
      <w:r>
        <w:rPr>
          <w:sz w:val="24"/>
          <w:szCs w:val="24"/>
        </w:rPr>
        <w:t>Dans le cadre du renforcement des moyens de lutte contre la fraude fiscale, il a été institué à l’article 17 de la loi n°037-2013/AN du 21 novembre 2013</w:t>
      </w:r>
      <w:r w:rsidR="00EC663F">
        <w:rPr>
          <w:sz w:val="24"/>
          <w:szCs w:val="24"/>
        </w:rPr>
        <w:t xml:space="preserve"> </w:t>
      </w:r>
      <w:r>
        <w:rPr>
          <w:sz w:val="24"/>
          <w:szCs w:val="24"/>
        </w:rPr>
        <w:t>portant loi de finances pour l’exécution du budget de l’Etat, gestion 2014, l’obligation d’utiliser des factures normalisées dans les transactions commerciales.</w:t>
      </w:r>
      <w:r w:rsidR="00EC663F">
        <w:rPr>
          <w:sz w:val="24"/>
          <w:szCs w:val="24"/>
        </w:rPr>
        <w:t xml:space="preserve"> </w:t>
      </w:r>
      <w:r w:rsidR="00EC663F">
        <w:rPr>
          <w:rFonts w:cstheme="minorHAnsi"/>
          <w:sz w:val="24"/>
          <w:szCs w:val="24"/>
        </w:rPr>
        <w:t>C</w:t>
      </w:r>
      <w:r w:rsidR="00EC663F" w:rsidRPr="00EC663F">
        <w:rPr>
          <w:rFonts w:cstheme="minorHAnsi"/>
          <w:sz w:val="24"/>
          <w:szCs w:val="24"/>
        </w:rPr>
        <w:t>hargée</w:t>
      </w:r>
      <w:r w:rsidR="00EC663F">
        <w:rPr>
          <w:rFonts w:cstheme="minorHAnsi"/>
          <w:sz w:val="24"/>
          <w:szCs w:val="24"/>
        </w:rPr>
        <w:t>, par arrêté ministérielle,</w:t>
      </w:r>
      <w:r w:rsidR="00EC663F" w:rsidRPr="00EC663F">
        <w:rPr>
          <w:rFonts w:cstheme="minorHAnsi"/>
          <w:sz w:val="24"/>
          <w:szCs w:val="24"/>
        </w:rPr>
        <w:t xml:space="preserve"> de la mise en œuvre, de l’organisation et du fonctionnement des régimes d’édition et de sécurisation des factures normalisées</w:t>
      </w:r>
      <w:r w:rsidR="00EC663F">
        <w:rPr>
          <w:rFonts w:cstheme="minorHAnsi"/>
          <w:sz w:val="24"/>
          <w:szCs w:val="24"/>
        </w:rPr>
        <w:t>, la DGI a, par convention de concession signée le 28 novembre 2019, concédée</w:t>
      </w:r>
      <w:r w:rsidR="00EC663F" w:rsidRPr="00EC663F">
        <w:rPr>
          <w:rFonts w:cstheme="minorHAnsi"/>
          <w:sz w:val="24"/>
          <w:szCs w:val="24"/>
        </w:rPr>
        <w:t xml:space="preserve"> la gestion des aspects opérationnels des régimes d’édition et de sécurisation des factures normalisées </w:t>
      </w:r>
      <w:r w:rsidR="00EC663F">
        <w:rPr>
          <w:rFonts w:cstheme="minorHAnsi"/>
          <w:sz w:val="24"/>
          <w:szCs w:val="24"/>
        </w:rPr>
        <w:t>à la CCI-BF</w:t>
      </w:r>
      <w:r w:rsidR="00EC663F" w:rsidRPr="00EC663F">
        <w:rPr>
          <w:rFonts w:cstheme="minorHAnsi"/>
          <w:sz w:val="24"/>
          <w:szCs w:val="24"/>
        </w:rPr>
        <w:t>.</w:t>
      </w:r>
    </w:p>
    <w:p w:rsidR="00EC663F" w:rsidRPr="00EC663F" w:rsidRDefault="00EC663F" w:rsidP="00EC663F">
      <w:pPr>
        <w:spacing w:after="0" w:line="240" w:lineRule="auto"/>
        <w:jc w:val="both"/>
        <w:rPr>
          <w:rFonts w:cstheme="minorHAnsi"/>
          <w:sz w:val="24"/>
          <w:szCs w:val="24"/>
        </w:rPr>
      </w:pPr>
    </w:p>
    <w:p w:rsidR="004F2881" w:rsidRDefault="004F2881" w:rsidP="004F2881"/>
    <w:p w:rsidR="00216A90" w:rsidRPr="004F2881" w:rsidRDefault="00216A90" w:rsidP="00216A90">
      <w:pPr>
        <w:pStyle w:val="Paragraphedeliste"/>
        <w:numPr>
          <w:ilvl w:val="0"/>
          <w:numId w:val="1"/>
        </w:numPr>
        <w:rPr>
          <w:b/>
          <w:bCs/>
          <w:sz w:val="24"/>
          <w:szCs w:val="24"/>
        </w:rPr>
      </w:pPr>
      <w:r w:rsidRPr="004F2881">
        <w:rPr>
          <w:b/>
          <w:bCs/>
          <w:sz w:val="24"/>
          <w:szCs w:val="24"/>
        </w:rPr>
        <w:t>MISE EN ŒUVRE</w:t>
      </w:r>
    </w:p>
    <w:p w:rsidR="004F2881" w:rsidRPr="004300D4" w:rsidRDefault="004300D4" w:rsidP="004300D4">
      <w:pPr>
        <w:jc w:val="both"/>
        <w:rPr>
          <w:sz w:val="24"/>
          <w:szCs w:val="24"/>
        </w:rPr>
      </w:pPr>
      <w:r w:rsidRPr="004300D4">
        <w:rPr>
          <w:sz w:val="24"/>
          <w:szCs w:val="24"/>
        </w:rPr>
        <w:t>La mise en œuvre de la facture normalisée se fait de manière progressive. La première phase a été lancée par la DGI en mars 2017 et a concerné les grandes et moyennes entreprises. En vertu de la convention de concession, l’année 2021 consacrera la généralisation de l’usage de la facture normalisée</w:t>
      </w:r>
      <w:r w:rsidR="00C71BBA">
        <w:rPr>
          <w:sz w:val="24"/>
          <w:szCs w:val="24"/>
        </w:rPr>
        <w:t>,</w:t>
      </w:r>
      <w:r w:rsidRPr="004300D4">
        <w:rPr>
          <w:sz w:val="24"/>
          <w:szCs w:val="24"/>
        </w:rPr>
        <w:t xml:space="preserve"> avec le lancement par la CCI-BF de la seconde phase qui concernera les petites et micros entreprises.</w:t>
      </w:r>
    </w:p>
    <w:p w:rsidR="004300D4" w:rsidRDefault="004300D4" w:rsidP="004F2881"/>
    <w:p w:rsidR="00216A90" w:rsidRPr="004F2881" w:rsidRDefault="00216A90" w:rsidP="00216A90">
      <w:pPr>
        <w:pStyle w:val="Paragraphedeliste"/>
        <w:numPr>
          <w:ilvl w:val="0"/>
          <w:numId w:val="1"/>
        </w:numPr>
        <w:rPr>
          <w:b/>
          <w:bCs/>
          <w:sz w:val="24"/>
          <w:szCs w:val="24"/>
        </w:rPr>
      </w:pPr>
      <w:r w:rsidRPr="004F2881">
        <w:rPr>
          <w:b/>
          <w:bCs/>
          <w:sz w:val="24"/>
          <w:szCs w:val="24"/>
        </w:rPr>
        <w:t>CARACTERISTIQUES DE LA FACTURE NORMALISEE</w:t>
      </w:r>
    </w:p>
    <w:p w:rsidR="004F2881" w:rsidRDefault="004300D4" w:rsidP="004F2881">
      <w:r>
        <w:t xml:space="preserve">La facture normalisée est une facture comportant un ensemble de mentions </w:t>
      </w:r>
      <w:r w:rsidR="00D3131A">
        <w:t>obligatoires prévues à l’articles 562 du CGI et sécurisé par l’apposition d’un sticker. Son mode d’édition répond à des conditions particulières prévues par Arrêté ministériel.</w:t>
      </w:r>
    </w:p>
    <w:p w:rsidR="004300D4" w:rsidRDefault="004300D4" w:rsidP="004F2881"/>
    <w:p w:rsidR="00D3131A" w:rsidRDefault="00D3131A" w:rsidP="00216A90">
      <w:pPr>
        <w:pStyle w:val="Paragraphedeliste"/>
        <w:numPr>
          <w:ilvl w:val="0"/>
          <w:numId w:val="1"/>
        </w:numPr>
        <w:rPr>
          <w:b/>
          <w:bCs/>
          <w:sz w:val="24"/>
          <w:szCs w:val="24"/>
        </w:rPr>
      </w:pPr>
      <w:r>
        <w:rPr>
          <w:b/>
          <w:bCs/>
          <w:sz w:val="24"/>
          <w:szCs w:val="24"/>
        </w:rPr>
        <w:t>QUI DOIT DOIT EMETTRE UNE FACTURE NORMALISEE ?</w:t>
      </w:r>
    </w:p>
    <w:p w:rsidR="00D3131A" w:rsidRDefault="00D3131A" w:rsidP="009A1F2F">
      <w:pPr>
        <w:jc w:val="both"/>
        <w:rPr>
          <w:sz w:val="24"/>
          <w:szCs w:val="24"/>
        </w:rPr>
      </w:pPr>
      <w:r w:rsidRPr="009A1F2F">
        <w:rPr>
          <w:sz w:val="24"/>
          <w:szCs w:val="24"/>
        </w:rPr>
        <w:t>Avec le lancement de la première phase en 2017, seules les grandes et moyennes entreprises avaient l’obligation de délivrer à leurs clients des factures normalisées. A compter du lancement de l’extension de l’usage de la facture normalisée aux petites et micros entreprises, tous les contribuables (exceptés ceux dispensé</w:t>
      </w:r>
      <w:r w:rsidR="009A1F2F" w:rsidRPr="009A1F2F">
        <w:rPr>
          <w:sz w:val="24"/>
          <w:szCs w:val="24"/>
        </w:rPr>
        <w:t>s par l’article 56</w:t>
      </w:r>
      <w:r w:rsidR="009A1F2F">
        <w:rPr>
          <w:sz w:val="24"/>
          <w:szCs w:val="24"/>
        </w:rPr>
        <w:t>6</w:t>
      </w:r>
      <w:r w:rsidR="009A1F2F" w:rsidRPr="009A1F2F">
        <w:rPr>
          <w:sz w:val="24"/>
          <w:szCs w:val="24"/>
        </w:rPr>
        <w:t xml:space="preserve"> du CGI) ont l’obligation d’émettre des factures normalisées.</w:t>
      </w:r>
    </w:p>
    <w:p w:rsidR="009A1F2F" w:rsidRPr="009A1F2F" w:rsidRDefault="009A1F2F" w:rsidP="009A1F2F">
      <w:pPr>
        <w:jc w:val="both"/>
        <w:rPr>
          <w:sz w:val="24"/>
          <w:szCs w:val="24"/>
        </w:rPr>
      </w:pPr>
    </w:p>
    <w:p w:rsidR="00216A90" w:rsidRPr="004F2881" w:rsidRDefault="00216A90" w:rsidP="00216A90">
      <w:pPr>
        <w:pStyle w:val="Paragraphedeliste"/>
        <w:numPr>
          <w:ilvl w:val="0"/>
          <w:numId w:val="1"/>
        </w:numPr>
        <w:rPr>
          <w:b/>
          <w:bCs/>
          <w:sz w:val="24"/>
          <w:szCs w:val="24"/>
        </w:rPr>
      </w:pPr>
      <w:r w:rsidRPr="004F2881">
        <w:rPr>
          <w:b/>
          <w:bCs/>
          <w:sz w:val="24"/>
          <w:szCs w:val="24"/>
        </w:rPr>
        <w:t>AVANTAGES DE LA FACTURE NORMALISEE</w:t>
      </w:r>
    </w:p>
    <w:p w:rsidR="004F2881" w:rsidRPr="004F2881" w:rsidRDefault="004F2881" w:rsidP="004F2881">
      <w:pPr>
        <w:pStyle w:val="Paragraphedeliste"/>
        <w:numPr>
          <w:ilvl w:val="0"/>
          <w:numId w:val="4"/>
        </w:numPr>
        <w:spacing w:after="0" w:line="260" w:lineRule="atLeast"/>
        <w:jc w:val="both"/>
        <w:outlineLvl w:val="0"/>
        <w:rPr>
          <w:rFonts w:eastAsia="Times New Roman" w:cstheme="minorHAnsi"/>
          <w:b/>
          <w:sz w:val="24"/>
          <w:szCs w:val="24"/>
          <w:u w:val="single"/>
          <w:lang w:eastAsia="fr-FR"/>
        </w:rPr>
      </w:pPr>
      <w:r w:rsidRPr="004F2881">
        <w:rPr>
          <w:rFonts w:eastAsia="Times New Roman" w:cstheme="minorHAnsi"/>
          <w:b/>
          <w:sz w:val="24"/>
          <w:szCs w:val="24"/>
          <w:u w:val="single"/>
          <w:lang w:eastAsia="fr-FR"/>
        </w:rPr>
        <w:t>Pour les entreprises</w:t>
      </w:r>
    </w:p>
    <w:p w:rsidR="004F2881" w:rsidRDefault="004F2881" w:rsidP="004F2881">
      <w:pPr>
        <w:pStyle w:val="Paragraphedeliste"/>
        <w:numPr>
          <w:ilvl w:val="0"/>
          <w:numId w:val="5"/>
        </w:numPr>
        <w:spacing w:after="0" w:line="260" w:lineRule="atLeast"/>
        <w:jc w:val="both"/>
        <w:outlineLvl w:val="0"/>
        <w:rPr>
          <w:rFonts w:eastAsia="Times New Roman" w:cstheme="minorHAnsi"/>
          <w:sz w:val="24"/>
          <w:szCs w:val="24"/>
          <w:lang w:eastAsia="fr-FR"/>
        </w:rPr>
      </w:pPr>
      <w:r w:rsidRPr="004F2881">
        <w:rPr>
          <w:rFonts w:eastAsia="Times New Roman" w:cstheme="minorHAnsi"/>
          <w:sz w:val="24"/>
          <w:szCs w:val="24"/>
          <w:lang w:eastAsia="fr-FR"/>
        </w:rPr>
        <w:t>Lutter contre la concurrence déloyale</w:t>
      </w:r>
      <w:r>
        <w:rPr>
          <w:rFonts w:eastAsia="Times New Roman" w:cstheme="minorHAnsi"/>
          <w:sz w:val="24"/>
          <w:szCs w:val="24"/>
          <w:lang w:eastAsia="fr-FR"/>
        </w:rPr>
        <w:t> ;</w:t>
      </w:r>
    </w:p>
    <w:p w:rsidR="004F2881" w:rsidRDefault="00B2362A" w:rsidP="004F2881">
      <w:pPr>
        <w:pStyle w:val="Paragraphedeliste"/>
        <w:numPr>
          <w:ilvl w:val="0"/>
          <w:numId w:val="5"/>
        </w:numPr>
        <w:spacing w:after="0" w:line="260" w:lineRule="atLeast"/>
        <w:jc w:val="both"/>
        <w:outlineLvl w:val="0"/>
        <w:rPr>
          <w:rFonts w:eastAsia="Times New Roman" w:cstheme="minorHAnsi"/>
          <w:sz w:val="24"/>
          <w:szCs w:val="24"/>
          <w:lang w:eastAsia="fr-FR"/>
        </w:rPr>
      </w:pPr>
      <w:r>
        <w:rPr>
          <w:rFonts w:eastAsia="Times New Roman" w:cstheme="minorHAnsi"/>
          <w:sz w:val="24"/>
          <w:szCs w:val="24"/>
          <w:lang w:eastAsia="fr-FR"/>
        </w:rPr>
        <w:t xml:space="preserve">Sécuriser les transactions commerciales </w:t>
      </w:r>
      <w:r w:rsidR="004F2881">
        <w:rPr>
          <w:rFonts w:eastAsia="Times New Roman" w:cstheme="minorHAnsi"/>
          <w:sz w:val="24"/>
          <w:szCs w:val="24"/>
          <w:lang w:eastAsia="fr-FR"/>
        </w:rPr>
        <w:t>;</w:t>
      </w:r>
    </w:p>
    <w:p w:rsidR="004F2881" w:rsidRDefault="00B2362A" w:rsidP="004F2881">
      <w:pPr>
        <w:pStyle w:val="Paragraphedeliste"/>
        <w:numPr>
          <w:ilvl w:val="0"/>
          <w:numId w:val="5"/>
        </w:numPr>
        <w:spacing w:after="0" w:line="260" w:lineRule="atLeast"/>
        <w:jc w:val="both"/>
        <w:outlineLvl w:val="0"/>
        <w:rPr>
          <w:rFonts w:eastAsia="Times New Roman" w:cstheme="minorHAnsi"/>
          <w:sz w:val="24"/>
          <w:szCs w:val="24"/>
          <w:lang w:eastAsia="fr-FR"/>
        </w:rPr>
      </w:pPr>
      <w:r>
        <w:rPr>
          <w:rFonts w:eastAsia="Times New Roman" w:cstheme="minorHAnsi"/>
          <w:sz w:val="24"/>
          <w:szCs w:val="24"/>
          <w:lang w:eastAsia="fr-FR"/>
        </w:rPr>
        <w:t>Délivrer des</w:t>
      </w:r>
      <w:r w:rsidR="004F2881" w:rsidRPr="004F2881">
        <w:rPr>
          <w:rFonts w:eastAsia="Times New Roman" w:cstheme="minorHAnsi"/>
          <w:sz w:val="24"/>
          <w:szCs w:val="24"/>
          <w:lang w:eastAsia="fr-FR"/>
        </w:rPr>
        <w:t xml:space="preserve"> factures conformes au droit commercial</w:t>
      </w:r>
      <w:r w:rsidR="004F2881">
        <w:rPr>
          <w:rFonts w:eastAsia="Times New Roman" w:cstheme="minorHAnsi"/>
          <w:sz w:val="24"/>
          <w:szCs w:val="24"/>
          <w:lang w:eastAsia="fr-FR"/>
        </w:rPr>
        <w:t> ;</w:t>
      </w:r>
    </w:p>
    <w:p w:rsidR="00B2362A" w:rsidRDefault="00B2362A" w:rsidP="004F2881">
      <w:pPr>
        <w:pStyle w:val="Paragraphedeliste"/>
        <w:numPr>
          <w:ilvl w:val="0"/>
          <w:numId w:val="5"/>
        </w:numPr>
        <w:spacing w:after="0" w:line="260" w:lineRule="atLeast"/>
        <w:jc w:val="both"/>
        <w:outlineLvl w:val="0"/>
        <w:rPr>
          <w:rFonts w:eastAsia="Times New Roman" w:cstheme="minorHAnsi"/>
          <w:sz w:val="24"/>
          <w:szCs w:val="24"/>
          <w:lang w:eastAsia="fr-FR"/>
        </w:rPr>
      </w:pPr>
      <w:r>
        <w:rPr>
          <w:rFonts w:eastAsia="Times New Roman" w:cstheme="minorHAnsi"/>
          <w:sz w:val="24"/>
          <w:szCs w:val="24"/>
          <w:lang w:eastAsia="fr-FR"/>
        </w:rPr>
        <w:t>Servir de preuve tangible aux déductions des charges ;</w:t>
      </w:r>
    </w:p>
    <w:p w:rsidR="004F2881" w:rsidRDefault="004F2881" w:rsidP="004F2881">
      <w:pPr>
        <w:pStyle w:val="Paragraphedeliste"/>
        <w:numPr>
          <w:ilvl w:val="0"/>
          <w:numId w:val="5"/>
        </w:numPr>
        <w:spacing w:after="0" w:line="260" w:lineRule="atLeast"/>
        <w:jc w:val="both"/>
        <w:outlineLvl w:val="0"/>
        <w:rPr>
          <w:rFonts w:eastAsia="Times New Roman" w:cstheme="minorHAnsi"/>
          <w:sz w:val="24"/>
          <w:szCs w:val="24"/>
          <w:lang w:eastAsia="fr-FR"/>
        </w:rPr>
      </w:pPr>
      <w:r w:rsidRPr="004F2881">
        <w:rPr>
          <w:rFonts w:eastAsia="Times New Roman" w:cstheme="minorHAnsi"/>
          <w:sz w:val="24"/>
          <w:szCs w:val="24"/>
          <w:lang w:eastAsia="fr-FR"/>
        </w:rPr>
        <w:lastRenderedPageBreak/>
        <w:t>Réduire le contentieux fiscal sur les</w:t>
      </w:r>
      <w:r w:rsidR="00B2362A">
        <w:rPr>
          <w:rFonts w:eastAsia="Times New Roman" w:cstheme="minorHAnsi"/>
          <w:sz w:val="24"/>
          <w:szCs w:val="24"/>
          <w:lang w:eastAsia="fr-FR"/>
        </w:rPr>
        <w:t xml:space="preserve"> </w:t>
      </w:r>
      <w:r w:rsidRPr="004F2881">
        <w:rPr>
          <w:rFonts w:eastAsia="Times New Roman" w:cstheme="minorHAnsi"/>
          <w:sz w:val="24"/>
          <w:szCs w:val="24"/>
          <w:lang w:eastAsia="fr-FR"/>
        </w:rPr>
        <w:t>conditions de forme des factures</w:t>
      </w:r>
      <w:r>
        <w:rPr>
          <w:rFonts w:eastAsia="Times New Roman" w:cstheme="minorHAnsi"/>
          <w:sz w:val="24"/>
          <w:szCs w:val="24"/>
          <w:lang w:eastAsia="fr-FR"/>
        </w:rPr>
        <w:t> ;</w:t>
      </w:r>
    </w:p>
    <w:p w:rsidR="004F2881" w:rsidRPr="004F2881" w:rsidRDefault="00B2362A" w:rsidP="004F2881">
      <w:pPr>
        <w:pStyle w:val="Paragraphedeliste"/>
        <w:numPr>
          <w:ilvl w:val="0"/>
          <w:numId w:val="5"/>
        </w:numPr>
        <w:spacing w:after="0" w:line="260" w:lineRule="atLeast"/>
        <w:jc w:val="both"/>
        <w:outlineLvl w:val="0"/>
        <w:rPr>
          <w:rFonts w:eastAsia="Times New Roman" w:cstheme="minorHAnsi"/>
          <w:sz w:val="24"/>
          <w:szCs w:val="24"/>
          <w:lang w:eastAsia="fr-FR"/>
        </w:rPr>
      </w:pPr>
      <w:r>
        <w:rPr>
          <w:rFonts w:eastAsia="Times New Roman" w:cstheme="minorHAnsi"/>
          <w:sz w:val="24"/>
          <w:szCs w:val="24"/>
          <w:lang w:eastAsia="fr-FR"/>
        </w:rPr>
        <w:t>Justifi</w:t>
      </w:r>
      <w:r w:rsidR="004F2881" w:rsidRPr="004F2881">
        <w:rPr>
          <w:rFonts w:eastAsia="Times New Roman" w:cstheme="minorHAnsi"/>
          <w:sz w:val="24"/>
          <w:szCs w:val="24"/>
          <w:lang w:eastAsia="fr-FR"/>
        </w:rPr>
        <w:t>er le droit à déduction de la TVA</w:t>
      </w:r>
      <w:r w:rsidR="004F2881">
        <w:rPr>
          <w:rFonts w:eastAsia="Times New Roman" w:cstheme="minorHAnsi"/>
          <w:sz w:val="24"/>
          <w:szCs w:val="24"/>
          <w:lang w:eastAsia="fr-FR"/>
        </w:rPr>
        <w:t>.</w:t>
      </w:r>
      <w:r w:rsidR="004F2881" w:rsidRPr="004F2881">
        <w:rPr>
          <w:rFonts w:eastAsia="Times New Roman" w:cstheme="minorHAnsi"/>
          <w:sz w:val="24"/>
          <w:szCs w:val="24"/>
          <w:lang w:eastAsia="fr-FR"/>
        </w:rPr>
        <w:t xml:space="preserve">                            </w:t>
      </w:r>
    </w:p>
    <w:p w:rsidR="004F2881" w:rsidRPr="004F2881" w:rsidRDefault="004F2881" w:rsidP="004F2881">
      <w:pPr>
        <w:spacing w:after="0" w:line="260" w:lineRule="atLeast"/>
        <w:ind w:left="360"/>
        <w:jc w:val="both"/>
        <w:outlineLvl w:val="0"/>
        <w:rPr>
          <w:rFonts w:eastAsia="Times New Roman" w:cstheme="minorHAnsi"/>
          <w:b/>
          <w:color w:val="FF0000"/>
          <w:sz w:val="24"/>
          <w:szCs w:val="24"/>
          <w:u w:val="single"/>
          <w:lang w:eastAsia="fr-FR"/>
        </w:rPr>
      </w:pPr>
    </w:p>
    <w:p w:rsidR="004F2881" w:rsidRPr="004F2881" w:rsidRDefault="004F2881" w:rsidP="004F2881">
      <w:pPr>
        <w:pStyle w:val="Paragraphedeliste"/>
        <w:numPr>
          <w:ilvl w:val="0"/>
          <w:numId w:val="4"/>
        </w:numPr>
        <w:spacing w:after="0" w:line="260" w:lineRule="atLeast"/>
        <w:jc w:val="both"/>
        <w:outlineLvl w:val="0"/>
        <w:rPr>
          <w:rFonts w:eastAsia="Times New Roman" w:cstheme="minorHAnsi"/>
          <w:b/>
          <w:sz w:val="24"/>
          <w:szCs w:val="24"/>
          <w:u w:val="single"/>
          <w:lang w:eastAsia="fr-FR"/>
        </w:rPr>
      </w:pPr>
      <w:r w:rsidRPr="004F2881">
        <w:rPr>
          <w:rFonts w:eastAsia="Times New Roman" w:cstheme="minorHAnsi"/>
          <w:b/>
          <w:sz w:val="24"/>
          <w:szCs w:val="24"/>
          <w:u w:val="single"/>
          <w:lang w:eastAsia="fr-FR"/>
        </w:rPr>
        <w:t xml:space="preserve">Pour l’Etat </w:t>
      </w:r>
    </w:p>
    <w:p w:rsidR="004F2881" w:rsidRPr="004F2881" w:rsidRDefault="004F2881" w:rsidP="004F2881">
      <w:pPr>
        <w:spacing w:after="0" w:line="260" w:lineRule="atLeast"/>
        <w:ind w:left="360"/>
        <w:jc w:val="both"/>
        <w:outlineLvl w:val="0"/>
        <w:rPr>
          <w:rFonts w:eastAsia="Times New Roman" w:cstheme="minorHAnsi"/>
          <w:sz w:val="24"/>
          <w:szCs w:val="24"/>
          <w:lang w:eastAsia="fr-FR"/>
        </w:rPr>
      </w:pPr>
    </w:p>
    <w:p w:rsidR="00B2362A" w:rsidRDefault="00B2362A" w:rsidP="004F2881">
      <w:pPr>
        <w:pStyle w:val="Paragraphedeliste"/>
        <w:numPr>
          <w:ilvl w:val="0"/>
          <w:numId w:val="6"/>
        </w:numPr>
        <w:spacing w:after="0" w:line="260" w:lineRule="atLeast"/>
        <w:jc w:val="both"/>
        <w:outlineLvl w:val="0"/>
        <w:rPr>
          <w:rFonts w:eastAsia="Times New Roman" w:cstheme="minorHAnsi"/>
          <w:sz w:val="24"/>
          <w:szCs w:val="24"/>
          <w:lang w:eastAsia="fr-FR"/>
        </w:rPr>
      </w:pPr>
      <w:r>
        <w:rPr>
          <w:rFonts w:eastAsia="Times New Roman" w:cstheme="minorHAnsi"/>
          <w:sz w:val="24"/>
          <w:szCs w:val="24"/>
          <w:lang w:eastAsia="fr-FR"/>
        </w:rPr>
        <w:t>Formaliser le secteur informel ;</w:t>
      </w:r>
    </w:p>
    <w:p w:rsidR="004F2881" w:rsidRDefault="004F2881" w:rsidP="004F2881">
      <w:pPr>
        <w:pStyle w:val="Paragraphedeliste"/>
        <w:numPr>
          <w:ilvl w:val="0"/>
          <w:numId w:val="6"/>
        </w:numPr>
        <w:spacing w:after="0" w:line="260" w:lineRule="atLeast"/>
        <w:jc w:val="both"/>
        <w:outlineLvl w:val="0"/>
        <w:rPr>
          <w:rFonts w:eastAsia="Times New Roman" w:cstheme="minorHAnsi"/>
          <w:sz w:val="24"/>
          <w:szCs w:val="24"/>
          <w:lang w:eastAsia="fr-FR"/>
        </w:rPr>
      </w:pPr>
      <w:r w:rsidRPr="004F2881">
        <w:rPr>
          <w:rFonts w:eastAsia="Times New Roman" w:cstheme="minorHAnsi"/>
          <w:sz w:val="24"/>
          <w:szCs w:val="24"/>
          <w:lang w:eastAsia="fr-FR"/>
        </w:rPr>
        <w:t>Lutter contre la fraude et le faux</w:t>
      </w:r>
      <w:r>
        <w:rPr>
          <w:rFonts w:eastAsia="Times New Roman" w:cstheme="minorHAnsi"/>
          <w:sz w:val="24"/>
          <w:szCs w:val="24"/>
          <w:lang w:eastAsia="fr-FR"/>
        </w:rPr>
        <w:t> ;</w:t>
      </w:r>
    </w:p>
    <w:p w:rsidR="004F2881" w:rsidRDefault="004F2881" w:rsidP="004F2881">
      <w:pPr>
        <w:pStyle w:val="Paragraphedeliste"/>
        <w:numPr>
          <w:ilvl w:val="0"/>
          <w:numId w:val="6"/>
        </w:numPr>
        <w:spacing w:after="0" w:line="260" w:lineRule="atLeast"/>
        <w:jc w:val="both"/>
        <w:outlineLvl w:val="0"/>
        <w:rPr>
          <w:rFonts w:eastAsia="Times New Roman" w:cstheme="minorHAnsi"/>
          <w:sz w:val="24"/>
          <w:szCs w:val="24"/>
          <w:lang w:eastAsia="fr-FR"/>
        </w:rPr>
      </w:pPr>
      <w:r w:rsidRPr="004F2881">
        <w:rPr>
          <w:rFonts w:eastAsia="Times New Roman" w:cstheme="minorHAnsi"/>
          <w:sz w:val="24"/>
          <w:szCs w:val="24"/>
          <w:lang w:eastAsia="fr-FR"/>
        </w:rPr>
        <w:t>Lutter contre l’économie souterraine</w:t>
      </w:r>
      <w:r>
        <w:rPr>
          <w:rFonts w:eastAsia="Times New Roman" w:cstheme="minorHAnsi"/>
          <w:sz w:val="24"/>
          <w:szCs w:val="24"/>
          <w:lang w:eastAsia="fr-FR"/>
        </w:rPr>
        <w:t> ;</w:t>
      </w:r>
    </w:p>
    <w:p w:rsidR="004F2881" w:rsidRDefault="004F2881" w:rsidP="004F2881">
      <w:pPr>
        <w:pStyle w:val="Paragraphedeliste"/>
        <w:numPr>
          <w:ilvl w:val="0"/>
          <w:numId w:val="6"/>
        </w:numPr>
        <w:spacing w:after="0" w:line="260" w:lineRule="atLeast"/>
        <w:jc w:val="both"/>
        <w:outlineLvl w:val="0"/>
        <w:rPr>
          <w:rFonts w:eastAsia="Times New Roman" w:cstheme="minorHAnsi"/>
          <w:sz w:val="24"/>
          <w:szCs w:val="24"/>
          <w:lang w:eastAsia="fr-FR"/>
        </w:rPr>
      </w:pPr>
      <w:r w:rsidRPr="004F2881">
        <w:rPr>
          <w:rFonts w:eastAsia="Times New Roman" w:cstheme="minorHAnsi"/>
          <w:sz w:val="24"/>
          <w:szCs w:val="24"/>
          <w:lang w:eastAsia="fr-FR"/>
        </w:rPr>
        <w:t>Sécuriser le droit à déduction de la TVA</w:t>
      </w:r>
      <w:r>
        <w:rPr>
          <w:rFonts w:eastAsia="Times New Roman" w:cstheme="minorHAnsi"/>
          <w:sz w:val="24"/>
          <w:szCs w:val="24"/>
          <w:lang w:eastAsia="fr-FR"/>
        </w:rPr>
        <w:t xml:space="preserve"> et des charges ;</w:t>
      </w:r>
    </w:p>
    <w:p w:rsidR="004F2881" w:rsidRPr="004F2881" w:rsidRDefault="004F2881" w:rsidP="004F2881">
      <w:pPr>
        <w:pStyle w:val="Paragraphedeliste"/>
        <w:numPr>
          <w:ilvl w:val="0"/>
          <w:numId w:val="6"/>
        </w:numPr>
        <w:spacing w:after="0" w:line="260" w:lineRule="atLeast"/>
        <w:jc w:val="both"/>
        <w:outlineLvl w:val="0"/>
        <w:rPr>
          <w:rFonts w:eastAsia="Times New Roman" w:cstheme="minorHAnsi"/>
          <w:sz w:val="24"/>
          <w:szCs w:val="24"/>
          <w:lang w:eastAsia="fr-FR"/>
        </w:rPr>
      </w:pPr>
      <w:r w:rsidRPr="004F2881">
        <w:rPr>
          <w:rFonts w:eastAsia="Times New Roman" w:cstheme="minorHAnsi"/>
          <w:sz w:val="24"/>
          <w:szCs w:val="24"/>
          <w:lang w:eastAsia="fr-FR"/>
        </w:rPr>
        <w:t>Dynamiser le rendement de l</w:t>
      </w:r>
      <w:r w:rsidR="00B2362A">
        <w:rPr>
          <w:rFonts w:eastAsia="Times New Roman" w:cstheme="minorHAnsi"/>
          <w:sz w:val="24"/>
          <w:szCs w:val="24"/>
          <w:lang w:eastAsia="fr-FR"/>
        </w:rPr>
        <w:t>a TVA, de l</w:t>
      </w:r>
      <w:r w:rsidRPr="004F2881">
        <w:rPr>
          <w:rFonts w:eastAsia="Times New Roman" w:cstheme="minorHAnsi"/>
          <w:sz w:val="24"/>
          <w:szCs w:val="24"/>
          <w:lang w:eastAsia="fr-FR"/>
        </w:rPr>
        <w:t>’IS, du BIC, de la CME</w:t>
      </w:r>
      <w:r>
        <w:rPr>
          <w:rFonts w:eastAsia="Times New Roman" w:cstheme="minorHAnsi"/>
          <w:sz w:val="24"/>
          <w:szCs w:val="24"/>
          <w:lang w:eastAsia="fr-FR"/>
        </w:rPr>
        <w:t>.</w:t>
      </w:r>
    </w:p>
    <w:p w:rsidR="004F2881" w:rsidRPr="004F2881" w:rsidRDefault="004F2881" w:rsidP="004F2881">
      <w:pPr>
        <w:spacing w:after="0" w:line="260" w:lineRule="atLeast"/>
        <w:ind w:left="360"/>
        <w:jc w:val="both"/>
        <w:outlineLvl w:val="0"/>
        <w:rPr>
          <w:rFonts w:eastAsia="Times New Roman" w:cstheme="minorHAnsi"/>
          <w:sz w:val="24"/>
          <w:szCs w:val="24"/>
          <w:lang w:eastAsia="fr-FR"/>
        </w:rPr>
      </w:pPr>
    </w:p>
    <w:p w:rsidR="004F2881" w:rsidRPr="004F2881" w:rsidRDefault="004F2881" w:rsidP="004F2881">
      <w:pPr>
        <w:pStyle w:val="Paragraphedeliste"/>
        <w:numPr>
          <w:ilvl w:val="0"/>
          <w:numId w:val="4"/>
        </w:numPr>
        <w:spacing w:after="0" w:line="260" w:lineRule="atLeast"/>
        <w:jc w:val="both"/>
        <w:outlineLvl w:val="0"/>
        <w:rPr>
          <w:rFonts w:eastAsia="Times New Roman" w:cstheme="minorHAnsi"/>
          <w:sz w:val="24"/>
          <w:szCs w:val="24"/>
          <w:lang w:eastAsia="fr-FR"/>
        </w:rPr>
      </w:pPr>
      <w:r w:rsidRPr="004F2881">
        <w:rPr>
          <w:rFonts w:eastAsia="Times New Roman" w:cstheme="minorHAnsi"/>
          <w:b/>
          <w:sz w:val="24"/>
          <w:szCs w:val="24"/>
          <w:u w:val="single"/>
          <w:lang w:eastAsia="fr-FR"/>
        </w:rPr>
        <w:t>Pour les consommateurs</w:t>
      </w:r>
      <w:r w:rsidRPr="004F2881">
        <w:rPr>
          <w:rFonts w:eastAsia="Times New Roman" w:cstheme="minorHAnsi"/>
          <w:sz w:val="24"/>
          <w:szCs w:val="24"/>
          <w:lang w:eastAsia="fr-FR"/>
        </w:rPr>
        <w:t xml:space="preserve"> </w:t>
      </w:r>
    </w:p>
    <w:p w:rsidR="004F2881" w:rsidRPr="004F2881" w:rsidRDefault="004F2881" w:rsidP="004F2881">
      <w:pPr>
        <w:spacing w:after="0" w:line="260" w:lineRule="atLeast"/>
        <w:ind w:left="360"/>
        <w:jc w:val="both"/>
        <w:outlineLvl w:val="0"/>
        <w:rPr>
          <w:rFonts w:eastAsia="Times New Roman" w:cstheme="minorHAnsi"/>
          <w:sz w:val="24"/>
          <w:szCs w:val="24"/>
          <w:lang w:eastAsia="fr-FR"/>
        </w:rPr>
      </w:pPr>
    </w:p>
    <w:p w:rsidR="004F2881" w:rsidRDefault="004F2881" w:rsidP="004F2881">
      <w:pPr>
        <w:pStyle w:val="Paragraphedeliste"/>
        <w:numPr>
          <w:ilvl w:val="0"/>
          <w:numId w:val="7"/>
        </w:numPr>
        <w:spacing w:after="0" w:line="260" w:lineRule="atLeast"/>
        <w:jc w:val="both"/>
        <w:outlineLvl w:val="0"/>
        <w:rPr>
          <w:rFonts w:eastAsia="Times New Roman" w:cstheme="minorHAnsi"/>
          <w:sz w:val="24"/>
          <w:szCs w:val="24"/>
          <w:lang w:eastAsia="fr-FR"/>
        </w:rPr>
      </w:pPr>
      <w:r w:rsidRPr="004F2881">
        <w:rPr>
          <w:rFonts w:eastAsia="Times New Roman" w:cstheme="minorHAnsi"/>
          <w:sz w:val="24"/>
          <w:szCs w:val="24"/>
          <w:lang w:eastAsia="fr-FR"/>
        </w:rPr>
        <w:t>Sécuriser le droit de propriété</w:t>
      </w:r>
      <w:r>
        <w:rPr>
          <w:rFonts w:eastAsia="Times New Roman" w:cstheme="minorHAnsi"/>
          <w:sz w:val="24"/>
          <w:szCs w:val="24"/>
          <w:lang w:eastAsia="fr-FR"/>
        </w:rPr>
        <w:t> ;</w:t>
      </w:r>
    </w:p>
    <w:p w:rsidR="004F2881" w:rsidRPr="004F2881" w:rsidRDefault="004F2881" w:rsidP="004F2881">
      <w:pPr>
        <w:pStyle w:val="Paragraphedeliste"/>
        <w:numPr>
          <w:ilvl w:val="0"/>
          <w:numId w:val="7"/>
        </w:numPr>
        <w:spacing w:after="0" w:line="260" w:lineRule="atLeast"/>
        <w:jc w:val="both"/>
        <w:outlineLvl w:val="0"/>
        <w:rPr>
          <w:rFonts w:eastAsia="Times New Roman" w:cstheme="minorHAnsi"/>
          <w:sz w:val="24"/>
          <w:szCs w:val="24"/>
          <w:lang w:eastAsia="fr-FR"/>
        </w:rPr>
      </w:pPr>
      <w:r w:rsidRPr="004F2881">
        <w:rPr>
          <w:rFonts w:eastAsia="Times New Roman" w:cstheme="minorHAnsi"/>
          <w:sz w:val="24"/>
          <w:szCs w:val="24"/>
          <w:lang w:eastAsia="fr-FR"/>
        </w:rPr>
        <w:t>Justifier en toute sécurité les achats</w:t>
      </w:r>
      <w:r>
        <w:rPr>
          <w:rFonts w:eastAsia="Times New Roman" w:cstheme="minorHAnsi"/>
          <w:sz w:val="24"/>
          <w:szCs w:val="24"/>
          <w:lang w:eastAsia="fr-FR"/>
        </w:rPr>
        <w:t>.</w:t>
      </w:r>
      <w:r w:rsidRPr="004F2881">
        <w:rPr>
          <w:rFonts w:eastAsia="Times New Roman" w:cstheme="minorHAnsi"/>
          <w:sz w:val="24"/>
          <w:szCs w:val="24"/>
          <w:lang w:eastAsia="fr-FR"/>
        </w:rPr>
        <w:t xml:space="preserve"> </w:t>
      </w:r>
    </w:p>
    <w:p w:rsidR="004F2881" w:rsidRDefault="004F2881" w:rsidP="004F2881"/>
    <w:p w:rsidR="00216A90" w:rsidRDefault="00C71BBA" w:rsidP="00216A90">
      <w:pPr>
        <w:pStyle w:val="Paragraphedeliste"/>
        <w:numPr>
          <w:ilvl w:val="0"/>
          <w:numId w:val="1"/>
        </w:numPr>
        <w:rPr>
          <w:b/>
          <w:bCs/>
          <w:sz w:val="24"/>
          <w:szCs w:val="24"/>
        </w:rPr>
      </w:pPr>
      <w:r>
        <w:rPr>
          <w:b/>
          <w:bCs/>
          <w:sz w:val="24"/>
          <w:szCs w:val="24"/>
        </w:rPr>
        <w:t>DESCRIPTION ET FONCTION DU STICKER</w:t>
      </w:r>
      <w:bookmarkStart w:id="0" w:name="_GoBack"/>
      <w:bookmarkEnd w:id="0"/>
    </w:p>
    <w:p w:rsidR="008679AC" w:rsidRDefault="004C0FDE" w:rsidP="004C0FDE">
      <w:pPr>
        <w:jc w:val="both"/>
        <w:rPr>
          <w:sz w:val="24"/>
          <w:szCs w:val="24"/>
        </w:rPr>
      </w:pPr>
      <w:r w:rsidRPr="004C0FDE">
        <w:rPr>
          <w:sz w:val="24"/>
          <w:szCs w:val="24"/>
        </w:rPr>
        <w:t>Hormis les mentions obligatoires prescrites par le CGI, l’apposition du sticker constitue l’élément fondamental de la sécurisation de la facture normalisée. La fonction du sticker est d’identifier, de tracer et d’authentifier chaque facture émise de façon individuelle.</w:t>
      </w:r>
    </w:p>
    <w:p w:rsidR="004C0FDE" w:rsidRDefault="004C0FDE" w:rsidP="004C0FDE">
      <w:pPr>
        <w:jc w:val="both"/>
        <w:rPr>
          <w:sz w:val="24"/>
          <w:szCs w:val="24"/>
        </w:rPr>
      </w:pPr>
      <w:r>
        <w:rPr>
          <w:sz w:val="24"/>
          <w:szCs w:val="24"/>
        </w:rPr>
        <w:t>Le sticker comporte trois éléments d’authentification et quatre éléments d’identification qui le rendent fiable.</w:t>
      </w:r>
    </w:p>
    <w:p w:rsidR="004C0FDE" w:rsidRDefault="004C0FDE" w:rsidP="004C0FDE">
      <w:pPr>
        <w:jc w:val="both"/>
        <w:rPr>
          <w:sz w:val="24"/>
          <w:szCs w:val="24"/>
        </w:rPr>
      </w:pPr>
      <w:r w:rsidRPr="006C5111">
        <w:rPr>
          <w:sz w:val="24"/>
          <w:szCs w:val="24"/>
        </w:rPr>
        <w:t>Il existe deux variante</w:t>
      </w:r>
      <w:r>
        <w:rPr>
          <w:sz w:val="24"/>
          <w:szCs w:val="24"/>
        </w:rPr>
        <w:t>s</w:t>
      </w:r>
      <w:r w:rsidRPr="006C5111">
        <w:rPr>
          <w:sz w:val="24"/>
          <w:szCs w:val="24"/>
        </w:rPr>
        <w:t xml:space="preserve"> de stickers (voir images ci-dessous) dont l’un à l’usage des grandes et moyennes entreprises et l’autre à l’usage des petites et micros entreprises</w:t>
      </w:r>
      <w:r>
        <w:rPr>
          <w:sz w:val="24"/>
          <w:szCs w:val="24"/>
        </w:rPr>
        <w:t>.</w:t>
      </w:r>
    </w:p>
    <w:p w:rsidR="004C0FDE" w:rsidRPr="004C0FDE" w:rsidRDefault="004C0FDE" w:rsidP="004C0FDE">
      <w:pPr>
        <w:jc w:val="both"/>
        <w:rPr>
          <w:sz w:val="24"/>
          <w:szCs w:val="24"/>
        </w:rPr>
      </w:pPr>
    </w:p>
    <w:p w:rsidR="004C0FDE" w:rsidRPr="008679AC" w:rsidRDefault="004C0FDE" w:rsidP="008679AC">
      <w:pPr>
        <w:rPr>
          <w:b/>
          <w:bCs/>
          <w:sz w:val="24"/>
          <w:szCs w:val="24"/>
        </w:rPr>
      </w:pPr>
    </w:p>
    <w:p w:rsidR="008679AC" w:rsidRPr="004F2881" w:rsidRDefault="008679AC" w:rsidP="00216A90">
      <w:pPr>
        <w:pStyle w:val="Paragraphedeliste"/>
        <w:numPr>
          <w:ilvl w:val="0"/>
          <w:numId w:val="1"/>
        </w:numPr>
        <w:rPr>
          <w:b/>
          <w:bCs/>
          <w:sz w:val="24"/>
          <w:szCs w:val="24"/>
        </w:rPr>
      </w:pPr>
      <w:r>
        <w:rPr>
          <w:b/>
          <w:bCs/>
          <w:sz w:val="24"/>
          <w:szCs w:val="24"/>
        </w:rPr>
        <w:t>QUELS DOCUMENTS SECURISE-T-ON AVEC LE STICKER ?</w:t>
      </w:r>
    </w:p>
    <w:p w:rsidR="00757237" w:rsidRPr="002A7EA4" w:rsidRDefault="00757237" w:rsidP="002A7EA4">
      <w:pPr>
        <w:jc w:val="both"/>
        <w:rPr>
          <w:sz w:val="24"/>
          <w:szCs w:val="24"/>
        </w:rPr>
      </w:pPr>
      <w:r w:rsidRPr="002A7EA4">
        <w:rPr>
          <w:sz w:val="24"/>
          <w:szCs w:val="24"/>
        </w:rPr>
        <w:t>Le sticker doit être apposé sur :</w:t>
      </w:r>
    </w:p>
    <w:p w:rsidR="00757237" w:rsidRPr="002A7EA4" w:rsidRDefault="00757237" w:rsidP="002A7EA4">
      <w:pPr>
        <w:pStyle w:val="Paragraphedeliste"/>
        <w:numPr>
          <w:ilvl w:val="0"/>
          <w:numId w:val="11"/>
        </w:numPr>
        <w:jc w:val="both"/>
        <w:rPr>
          <w:sz w:val="24"/>
          <w:szCs w:val="24"/>
        </w:rPr>
      </w:pPr>
      <w:r w:rsidRPr="002A7EA4">
        <w:rPr>
          <w:sz w:val="24"/>
          <w:szCs w:val="24"/>
        </w:rPr>
        <w:t>L</w:t>
      </w:r>
      <w:r w:rsidRPr="002A7EA4">
        <w:rPr>
          <w:sz w:val="24"/>
          <w:szCs w:val="24"/>
        </w:rPr>
        <w:t>es</w:t>
      </w:r>
      <w:r w:rsidRPr="002A7EA4">
        <w:rPr>
          <w:sz w:val="24"/>
          <w:szCs w:val="24"/>
        </w:rPr>
        <w:t xml:space="preserve"> facture</w:t>
      </w:r>
      <w:r w:rsidRPr="002A7EA4">
        <w:rPr>
          <w:sz w:val="24"/>
          <w:szCs w:val="24"/>
        </w:rPr>
        <w:t>s</w:t>
      </w:r>
      <w:r w:rsidRPr="002A7EA4">
        <w:rPr>
          <w:sz w:val="24"/>
          <w:szCs w:val="24"/>
        </w:rPr>
        <w:t xml:space="preserve"> définitive</w:t>
      </w:r>
      <w:r w:rsidRPr="002A7EA4">
        <w:rPr>
          <w:sz w:val="24"/>
          <w:szCs w:val="24"/>
        </w:rPr>
        <w:t>s</w:t>
      </w:r>
      <w:r w:rsidRPr="002A7EA4">
        <w:rPr>
          <w:sz w:val="24"/>
          <w:szCs w:val="24"/>
        </w:rPr>
        <w:t xml:space="preserve"> (</w:t>
      </w:r>
      <w:r w:rsidRPr="002A7EA4">
        <w:rPr>
          <w:sz w:val="24"/>
          <w:szCs w:val="24"/>
        </w:rPr>
        <w:t xml:space="preserve">pas </w:t>
      </w:r>
      <w:proofErr w:type="gramStart"/>
      <w:r w:rsidRPr="002A7EA4">
        <w:rPr>
          <w:sz w:val="24"/>
          <w:szCs w:val="24"/>
        </w:rPr>
        <w:t>les factures pro</w:t>
      </w:r>
      <w:proofErr w:type="gramEnd"/>
      <w:r w:rsidRPr="002A7EA4">
        <w:rPr>
          <w:sz w:val="24"/>
          <w:szCs w:val="24"/>
        </w:rPr>
        <w:t xml:space="preserve"> forma</w:t>
      </w:r>
      <w:r w:rsidRPr="002A7EA4">
        <w:rPr>
          <w:sz w:val="24"/>
          <w:szCs w:val="24"/>
        </w:rPr>
        <w:t xml:space="preserve">). </w:t>
      </w:r>
      <w:r w:rsidRPr="002A7EA4">
        <w:rPr>
          <w:sz w:val="24"/>
          <w:szCs w:val="24"/>
        </w:rPr>
        <w:t>Les</w:t>
      </w:r>
      <w:r w:rsidRPr="002A7EA4">
        <w:rPr>
          <w:sz w:val="24"/>
          <w:szCs w:val="24"/>
        </w:rPr>
        <w:t xml:space="preserve"> copies et duplicata ne portent que les références du sticker figurant sur la facture originale ;</w:t>
      </w:r>
    </w:p>
    <w:p w:rsidR="00757237" w:rsidRPr="002A7EA4" w:rsidRDefault="00757237" w:rsidP="002A7EA4">
      <w:pPr>
        <w:pStyle w:val="Paragraphedeliste"/>
        <w:numPr>
          <w:ilvl w:val="0"/>
          <w:numId w:val="11"/>
        </w:numPr>
        <w:jc w:val="both"/>
        <w:rPr>
          <w:sz w:val="24"/>
          <w:szCs w:val="24"/>
        </w:rPr>
      </w:pPr>
      <w:r w:rsidRPr="002A7EA4">
        <w:rPr>
          <w:sz w:val="24"/>
          <w:szCs w:val="24"/>
        </w:rPr>
        <w:t>Les factures d’avoir (ou notes de crédit)</w:t>
      </w:r>
      <w:r w:rsidRPr="002A7EA4">
        <w:rPr>
          <w:sz w:val="24"/>
          <w:szCs w:val="24"/>
        </w:rPr>
        <w:t>, l</w:t>
      </w:r>
      <w:r w:rsidRPr="002A7EA4">
        <w:rPr>
          <w:sz w:val="24"/>
          <w:szCs w:val="24"/>
        </w:rPr>
        <w:t>es notes de débits ;</w:t>
      </w:r>
    </w:p>
    <w:p w:rsidR="00757237" w:rsidRPr="002A7EA4" w:rsidRDefault="00757237" w:rsidP="002A7EA4">
      <w:pPr>
        <w:pStyle w:val="Paragraphedeliste"/>
        <w:numPr>
          <w:ilvl w:val="0"/>
          <w:numId w:val="11"/>
        </w:numPr>
        <w:jc w:val="both"/>
        <w:rPr>
          <w:sz w:val="24"/>
          <w:szCs w:val="24"/>
        </w:rPr>
      </w:pPr>
      <w:r w:rsidRPr="002A7EA4">
        <w:rPr>
          <w:sz w:val="24"/>
          <w:szCs w:val="24"/>
        </w:rPr>
        <w:t>Les bordereaux de réception personnalisé</w:t>
      </w:r>
      <w:r w:rsidRPr="002A7EA4">
        <w:rPr>
          <w:sz w:val="24"/>
          <w:szCs w:val="24"/>
        </w:rPr>
        <w:t xml:space="preserve"> </w:t>
      </w:r>
      <w:r w:rsidRPr="002A7EA4">
        <w:rPr>
          <w:sz w:val="24"/>
          <w:szCs w:val="24"/>
        </w:rPr>
        <w:t xml:space="preserve">; </w:t>
      </w:r>
    </w:p>
    <w:p w:rsidR="00757237" w:rsidRPr="002A7EA4" w:rsidRDefault="00757237" w:rsidP="002A7EA4">
      <w:pPr>
        <w:pStyle w:val="Paragraphedeliste"/>
        <w:numPr>
          <w:ilvl w:val="0"/>
          <w:numId w:val="11"/>
        </w:numPr>
        <w:jc w:val="both"/>
        <w:rPr>
          <w:sz w:val="24"/>
          <w:szCs w:val="24"/>
        </w:rPr>
      </w:pPr>
      <w:r w:rsidRPr="002A7EA4">
        <w:rPr>
          <w:sz w:val="24"/>
          <w:szCs w:val="24"/>
        </w:rPr>
        <w:t>Les bordereaux de livraison utilisés par les entreprises pour approvisionner les succursales et agences</w:t>
      </w:r>
      <w:r w:rsidRPr="002A7EA4">
        <w:rPr>
          <w:sz w:val="24"/>
          <w:szCs w:val="24"/>
        </w:rPr>
        <w:t xml:space="preserve"> </w:t>
      </w:r>
      <w:r w:rsidRPr="002A7EA4">
        <w:rPr>
          <w:sz w:val="24"/>
          <w:szCs w:val="24"/>
        </w:rPr>
        <w:t>;</w:t>
      </w:r>
    </w:p>
    <w:p w:rsidR="00757237" w:rsidRPr="002A7EA4" w:rsidRDefault="00757237" w:rsidP="002A7EA4">
      <w:pPr>
        <w:pStyle w:val="Paragraphedeliste"/>
        <w:numPr>
          <w:ilvl w:val="0"/>
          <w:numId w:val="11"/>
        </w:numPr>
        <w:jc w:val="both"/>
        <w:rPr>
          <w:sz w:val="24"/>
          <w:szCs w:val="24"/>
        </w:rPr>
      </w:pPr>
      <w:r w:rsidRPr="002A7EA4">
        <w:rPr>
          <w:sz w:val="24"/>
          <w:szCs w:val="24"/>
        </w:rPr>
        <w:t>Les facturations internes qui ont une incidence sur les charges ou sur les produits de l’entreprise.</w:t>
      </w:r>
    </w:p>
    <w:p w:rsidR="004F2881" w:rsidRDefault="004F2881" w:rsidP="00757237"/>
    <w:p w:rsidR="00216A90" w:rsidRPr="0051217A" w:rsidRDefault="00216A90" w:rsidP="00216A90">
      <w:pPr>
        <w:pStyle w:val="Paragraphedeliste"/>
        <w:numPr>
          <w:ilvl w:val="0"/>
          <w:numId w:val="1"/>
        </w:numPr>
        <w:rPr>
          <w:b/>
          <w:bCs/>
          <w:sz w:val="24"/>
          <w:szCs w:val="24"/>
        </w:rPr>
      </w:pPr>
      <w:r w:rsidRPr="0051217A">
        <w:rPr>
          <w:b/>
          <w:bCs/>
          <w:sz w:val="24"/>
          <w:szCs w:val="24"/>
        </w:rPr>
        <w:lastRenderedPageBreak/>
        <w:t>O</w:t>
      </w:r>
      <w:r w:rsidR="0051217A">
        <w:rPr>
          <w:b/>
          <w:bCs/>
          <w:sz w:val="24"/>
          <w:szCs w:val="24"/>
        </w:rPr>
        <w:t>ù</w:t>
      </w:r>
      <w:r w:rsidRPr="0051217A">
        <w:rPr>
          <w:b/>
          <w:bCs/>
          <w:sz w:val="24"/>
          <w:szCs w:val="24"/>
        </w:rPr>
        <w:t xml:space="preserve"> S’APPROVISIONNER EN STICKERS ?</w:t>
      </w:r>
    </w:p>
    <w:p w:rsidR="005C466D" w:rsidRPr="005C466D" w:rsidRDefault="005C466D" w:rsidP="005C466D">
      <w:pPr>
        <w:jc w:val="both"/>
        <w:rPr>
          <w:sz w:val="24"/>
          <w:szCs w:val="24"/>
        </w:rPr>
      </w:pPr>
      <w:r w:rsidRPr="005C466D">
        <w:rPr>
          <w:sz w:val="24"/>
          <w:szCs w:val="24"/>
        </w:rPr>
        <w:t xml:space="preserve">Les stickers sont destinés à l’usage exclusif des acquéreurs. Ils ne doivent faire l’objet d’aucune forme de transaction. </w:t>
      </w:r>
      <w:r w:rsidRPr="005C466D">
        <w:rPr>
          <w:sz w:val="24"/>
          <w:szCs w:val="24"/>
        </w:rPr>
        <w:t>Les</w:t>
      </w:r>
      <w:r w:rsidRPr="005C466D">
        <w:rPr>
          <w:sz w:val="24"/>
          <w:szCs w:val="24"/>
        </w:rPr>
        <w:t xml:space="preserve"> entreprises peuvent s’approvisionner à n’importe quel point de vente quel que soit leur service des impôts de rattachement</w:t>
      </w:r>
      <w:r>
        <w:rPr>
          <w:sz w:val="24"/>
          <w:szCs w:val="24"/>
        </w:rPr>
        <w:t>.</w:t>
      </w:r>
    </w:p>
    <w:p w:rsidR="0051217A" w:rsidRPr="00D85303" w:rsidRDefault="002F4622" w:rsidP="00D85303">
      <w:pPr>
        <w:rPr>
          <w:sz w:val="24"/>
          <w:szCs w:val="24"/>
        </w:rPr>
      </w:pPr>
      <w:r w:rsidRPr="00D85303">
        <w:rPr>
          <w:sz w:val="24"/>
          <w:szCs w:val="24"/>
        </w:rPr>
        <w:t>L’approvisionnement en stickers peut se faire dans les guichets de la DGI ou de la CCI-BF :</w:t>
      </w:r>
    </w:p>
    <w:p w:rsidR="00D85303" w:rsidRDefault="00D85303" w:rsidP="002F4622">
      <w:pPr>
        <w:pStyle w:val="Paragraphedeliste"/>
        <w:numPr>
          <w:ilvl w:val="0"/>
          <w:numId w:val="4"/>
        </w:numPr>
        <w:rPr>
          <w:sz w:val="24"/>
          <w:szCs w:val="24"/>
        </w:rPr>
      </w:pPr>
      <w:r w:rsidRPr="00D85303">
        <w:rPr>
          <w:sz w:val="24"/>
          <w:szCs w:val="24"/>
        </w:rPr>
        <w:t>A la CCI-BF, on a la Direction de la facturation normalisée et des téléprocédures, ainsi que les délégations consulaires régionales</w:t>
      </w:r>
      <w:r>
        <w:rPr>
          <w:sz w:val="24"/>
          <w:szCs w:val="24"/>
        </w:rPr>
        <w:t xml:space="preserve"> ;</w:t>
      </w:r>
    </w:p>
    <w:p w:rsidR="002F4622" w:rsidRPr="00D85303" w:rsidRDefault="002F4622" w:rsidP="002F4622">
      <w:pPr>
        <w:pStyle w:val="Paragraphedeliste"/>
        <w:numPr>
          <w:ilvl w:val="0"/>
          <w:numId w:val="4"/>
        </w:numPr>
        <w:rPr>
          <w:sz w:val="24"/>
          <w:szCs w:val="24"/>
        </w:rPr>
      </w:pPr>
      <w:r w:rsidRPr="00D85303">
        <w:rPr>
          <w:sz w:val="24"/>
          <w:szCs w:val="24"/>
        </w:rPr>
        <w:t>A la DGI, les sites de vente sont : la DGE, les DME Centre I, II et III, la DME HBS ainsi que les DPI des chefs-lieux de régions</w:t>
      </w:r>
      <w:r w:rsidR="00D85303">
        <w:rPr>
          <w:sz w:val="24"/>
          <w:szCs w:val="24"/>
        </w:rPr>
        <w:t xml:space="preserve"> </w:t>
      </w:r>
      <w:r w:rsidRPr="00D85303">
        <w:rPr>
          <w:sz w:val="24"/>
          <w:szCs w:val="24"/>
        </w:rPr>
        <w:t>;</w:t>
      </w:r>
    </w:p>
    <w:p w:rsidR="002F4622" w:rsidRPr="00D85303" w:rsidRDefault="00D85303" w:rsidP="00D85303">
      <w:pPr>
        <w:rPr>
          <w:sz w:val="24"/>
          <w:szCs w:val="24"/>
        </w:rPr>
      </w:pPr>
      <w:r>
        <w:rPr>
          <w:sz w:val="24"/>
          <w:szCs w:val="24"/>
        </w:rPr>
        <w:t>Une extension progressive de ces réseau</w:t>
      </w:r>
      <w:r w:rsidR="00D14D03">
        <w:rPr>
          <w:sz w:val="24"/>
          <w:szCs w:val="24"/>
        </w:rPr>
        <w:t>x</w:t>
      </w:r>
      <w:r>
        <w:rPr>
          <w:sz w:val="24"/>
          <w:szCs w:val="24"/>
        </w:rPr>
        <w:t xml:space="preserve"> est prévue à l’effet de rapprocher les points de vente aux usagers.</w:t>
      </w:r>
    </w:p>
    <w:p w:rsidR="005C466D" w:rsidRDefault="005C466D" w:rsidP="0051217A">
      <w:pPr>
        <w:pStyle w:val="Paragraphedeliste"/>
      </w:pPr>
    </w:p>
    <w:p w:rsidR="0051217A" w:rsidRDefault="0051217A" w:rsidP="00216A90">
      <w:pPr>
        <w:pStyle w:val="Paragraphedeliste"/>
        <w:numPr>
          <w:ilvl w:val="0"/>
          <w:numId w:val="1"/>
        </w:numPr>
        <w:rPr>
          <w:b/>
          <w:bCs/>
          <w:sz w:val="24"/>
          <w:szCs w:val="24"/>
        </w:rPr>
      </w:pPr>
      <w:r w:rsidRPr="0051217A">
        <w:rPr>
          <w:b/>
          <w:bCs/>
          <w:sz w:val="24"/>
          <w:szCs w:val="24"/>
        </w:rPr>
        <w:t>QUELS DOCUMENTS PRESENTER POUR L’ACHAT DES STICKERS ?</w:t>
      </w:r>
    </w:p>
    <w:p w:rsidR="00550C6B" w:rsidRDefault="003356F4" w:rsidP="00820B4B">
      <w:pPr>
        <w:jc w:val="both"/>
        <w:rPr>
          <w:sz w:val="24"/>
          <w:szCs w:val="24"/>
        </w:rPr>
      </w:pPr>
      <w:r w:rsidRPr="003356F4">
        <w:rPr>
          <w:sz w:val="24"/>
          <w:szCs w:val="24"/>
        </w:rPr>
        <w:t xml:space="preserve">La </w:t>
      </w:r>
      <w:r w:rsidRPr="003356F4">
        <w:rPr>
          <w:sz w:val="24"/>
          <w:szCs w:val="24"/>
        </w:rPr>
        <w:t>Note de service n°2017-297/MINEFID/SG/DGI/SGFN du 13/03/2017</w:t>
      </w:r>
      <w:r w:rsidRPr="003356F4">
        <w:rPr>
          <w:sz w:val="24"/>
          <w:szCs w:val="24"/>
        </w:rPr>
        <w:t xml:space="preserve"> retient les documents ci-après :</w:t>
      </w:r>
    </w:p>
    <w:p w:rsidR="003356F4" w:rsidRDefault="003356F4" w:rsidP="00820B4B">
      <w:pPr>
        <w:pStyle w:val="Paragraphedeliste"/>
        <w:numPr>
          <w:ilvl w:val="0"/>
          <w:numId w:val="9"/>
        </w:numPr>
        <w:jc w:val="both"/>
        <w:rPr>
          <w:sz w:val="24"/>
          <w:szCs w:val="24"/>
        </w:rPr>
      </w:pPr>
      <w:r w:rsidRPr="003356F4">
        <w:rPr>
          <w:sz w:val="24"/>
          <w:szCs w:val="24"/>
        </w:rPr>
        <w:t>Copie</w:t>
      </w:r>
      <w:r w:rsidRPr="003356F4">
        <w:rPr>
          <w:sz w:val="24"/>
          <w:szCs w:val="24"/>
        </w:rPr>
        <w:t xml:space="preserve"> du certificat d’immatriculation IFU de l’entreprise</w:t>
      </w:r>
      <w:r>
        <w:rPr>
          <w:sz w:val="24"/>
          <w:szCs w:val="24"/>
        </w:rPr>
        <w:t> ;</w:t>
      </w:r>
    </w:p>
    <w:p w:rsidR="003356F4" w:rsidRDefault="002F4622" w:rsidP="00820B4B">
      <w:pPr>
        <w:pStyle w:val="Paragraphedeliste"/>
        <w:numPr>
          <w:ilvl w:val="0"/>
          <w:numId w:val="9"/>
        </w:numPr>
        <w:jc w:val="both"/>
        <w:rPr>
          <w:sz w:val="24"/>
          <w:szCs w:val="24"/>
        </w:rPr>
      </w:pPr>
      <w:r>
        <w:rPr>
          <w:sz w:val="24"/>
          <w:szCs w:val="24"/>
        </w:rPr>
        <w:t>P</w:t>
      </w:r>
      <w:r w:rsidR="003356F4">
        <w:rPr>
          <w:sz w:val="24"/>
          <w:szCs w:val="24"/>
        </w:rPr>
        <w:t>ièce d’identité valide de l’acheteur</w:t>
      </w:r>
      <w:r>
        <w:rPr>
          <w:sz w:val="24"/>
          <w:szCs w:val="24"/>
        </w:rPr>
        <w:t xml:space="preserve"> et ;</w:t>
      </w:r>
    </w:p>
    <w:p w:rsidR="002F4622" w:rsidRPr="003356F4" w:rsidRDefault="002F4622" w:rsidP="00820B4B">
      <w:pPr>
        <w:pStyle w:val="Paragraphedeliste"/>
        <w:numPr>
          <w:ilvl w:val="0"/>
          <w:numId w:val="9"/>
        </w:numPr>
        <w:jc w:val="both"/>
        <w:rPr>
          <w:sz w:val="24"/>
          <w:szCs w:val="24"/>
        </w:rPr>
      </w:pPr>
      <w:r>
        <w:rPr>
          <w:sz w:val="24"/>
          <w:szCs w:val="24"/>
        </w:rPr>
        <w:t>Bon de commande ou procuration en bonne et due forme ou acte de désignation d’un représentant.</w:t>
      </w:r>
    </w:p>
    <w:p w:rsidR="00550C6B" w:rsidRPr="00550C6B" w:rsidRDefault="00550C6B" w:rsidP="00550C6B">
      <w:pPr>
        <w:rPr>
          <w:b/>
          <w:bCs/>
          <w:sz w:val="24"/>
          <w:szCs w:val="24"/>
        </w:rPr>
      </w:pPr>
    </w:p>
    <w:p w:rsidR="00EE0488" w:rsidRDefault="00EE0488" w:rsidP="00216A90">
      <w:pPr>
        <w:pStyle w:val="Paragraphedeliste"/>
        <w:numPr>
          <w:ilvl w:val="0"/>
          <w:numId w:val="1"/>
        </w:numPr>
        <w:rPr>
          <w:b/>
          <w:bCs/>
          <w:sz w:val="24"/>
          <w:szCs w:val="24"/>
        </w:rPr>
      </w:pPr>
      <w:r>
        <w:rPr>
          <w:b/>
          <w:bCs/>
          <w:sz w:val="24"/>
          <w:szCs w:val="24"/>
        </w:rPr>
        <w:t>QUE FAIRE EN CAS DE VOL, PERTE OU DE DESTRUCTION DE STICKER ?</w:t>
      </w:r>
    </w:p>
    <w:p w:rsidR="006C5111" w:rsidRDefault="006C5111" w:rsidP="006C5111">
      <w:pPr>
        <w:pStyle w:val="Paragraphedeliste"/>
        <w:rPr>
          <w:b/>
          <w:bCs/>
          <w:sz w:val="24"/>
          <w:szCs w:val="24"/>
        </w:rPr>
      </w:pPr>
    </w:p>
    <w:p w:rsidR="006C5111" w:rsidRPr="006C5111" w:rsidRDefault="00EE0488" w:rsidP="006C5111">
      <w:pPr>
        <w:pStyle w:val="Paragraphedeliste"/>
        <w:numPr>
          <w:ilvl w:val="0"/>
          <w:numId w:val="13"/>
        </w:numPr>
        <w:jc w:val="both"/>
        <w:rPr>
          <w:sz w:val="24"/>
          <w:szCs w:val="24"/>
        </w:rPr>
      </w:pPr>
      <w:r w:rsidRPr="006C5111">
        <w:rPr>
          <w:sz w:val="24"/>
          <w:szCs w:val="24"/>
        </w:rPr>
        <w:t xml:space="preserve">Procéder à la déclaration de perte ou de vol auprès des autorités </w:t>
      </w:r>
      <w:r w:rsidRPr="006C5111">
        <w:rPr>
          <w:sz w:val="24"/>
          <w:szCs w:val="24"/>
        </w:rPr>
        <w:t>compétentes ;</w:t>
      </w:r>
    </w:p>
    <w:p w:rsidR="00EE0488" w:rsidRPr="006C5111" w:rsidRDefault="006C5111" w:rsidP="006C5111">
      <w:pPr>
        <w:pStyle w:val="Paragraphedeliste"/>
        <w:numPr>
          <w:ilvl w:val="0"/>
          <w:numId w:val="13"/>
        </w:numPr>
        <w:jc w:val="both"/>
        <w:rPr>
          <w:sz w:val="24"/>
          <w:szCs w:val="24"/>
        </w:rPr>
      </w:pPr>
      <w:r w:rsidRPr="006C5111">
        <w:rPr>
          <w:sz w:val="24"/>
          <w:szCs w:val="24"/>
        </w:rPr>
        <w:t>Informer par courrier</w:t>
      </w:r>
      <w:r w:rsidR="00EE0488" w:rsidRPr="006C5111">
        <w:rPr>
          <w:sz w:val="24"/>
          <w:szCs w:val="24"/>
        </w:rPr>
        <w:t>, le</w:t>
      </w:r>
      <w:r w:rsidR="00EE0488" w:rsidRPr="006C5111">
        <w:rPr>
          <w:sz w:val="24"/>
          <w:szCs w:val="24"/>
        </w:rPr>
        <w:t>s</w:t>
      </w:r>
      <w:r w:rsidR="00EE0488" w:rsidRPr="006C5111">
        <w:rPr>
          <w:sz w:val="24"/>
          <w:szCs w:val="24"/>
        </w:rPr>
        <w:t xml:space="preserve"> Directeur</w:t>
      </w:r>
      <w:r w:rsidR="00EE0488" w:rsidRPr="006C5111">
        <w:rPr>
          <w:sz w:val="24"/>
          <w:szCs w:val="24"/>
        </w:rPr>
        <w:t>s</w:t>
      </w:r>
      <w:r w:rsidR="00EE0488" w:rsidRPr="006C5111">
        <w:rPr>
          <w:sz w:val="24"/>
          <w:szCs w:val="24"/>
        </w:rPr>
        <w:t xml:space="preserve"> généra</w:t>
      </w:r>
      <w:r w:rsidR="00EE0488" w:rsidRPr="006C5111">
        <w:rPr>
          <w:sz w:val="24"/>
          <w:szCs w:val="24"/>
        </w:rPr>
        <w:t>ux</w:t>
      </w:r>
      <w:r w:rsidR="00EE0488" w:rsidRPr="006C5111">
        <w:rPr>
          <w:sz w:val="24"/>
          <w:szCs w:val="24"/>
        </w:rPr>
        <w:t xml:space="preserve"> des impôts </w:t>
      </w:r>
      <w:r w:rsidR="00EE0488" w:rsidRPr="006C5111">
        <w:rPr>
          <w:sz w:val="24"/>
          <w:szCs w:val="24"/>
        </w:rPr>
        <w:t xml:space="preserve">et de la chambre de comme et d’industrie </w:t>
      </w:r>
      <w:r w:rsidR="00EE0488" w:rsidRPr="006C5111">
        <w:rPr>
          <w:sz w:val="24"/>
          <w:szCs w:val="24"/>
        </w:rPr>
        <w:t>(joindre copie</w:t>
      </w:r>
      <w:r>
        <w:rPr>
          <w:sz w:val="24"/>
          <w:szCs w:val="24"/>
        </w:rPr>
        <w:t>s</w:t>
      </w:r>
      <w:r w:rsidR="00EE0488" w:rsidRPr="006C5111">
        <w:rPr>
          <w:sz w:val="24"/>
          <w:szCs w:val="24"/>
        </w:rPr>
        <w:t xml:space="preserve"> </w:t>
      </w:r>
      <w:r w:rsidRPr="006C5111">
        <w:rPr>
          <w:sz w:val="24"/>
          <w:szCs w:val="24"/>
        </w:rPr>
        <w:t xml:space="preserve">de la déclaration de perte ou de vol, </w:t>
      </w:r>
      <w:r w:rsidR="00EE0488" w:rsidRPr="006C5111">
        <w:rPr>
          <w:sz w:val="24"/>
          <w:szCs w:val="24"/>
        </w:rPr>
        <w:t>de la quittance</w:t>
      </w:r>
      <w:r w:rsidRPr="006C5111">
        <w:rPr>
          <w:sz w:val="24"/>
          <w:szCs w:val="24"/>
        </w:rPr>
        <w:t xml:space="preserve"> d’achat</w:t>
      </w:r>
      <w:r w:rsidR="00EE0488" w:rsidRPr="006C5111">
        <w:rPr>
          <w:sz w:val="24"/>
          <w:szCs w:val="24"/>
        </w:rPr>
        <w:t>, les référence des feuillets ou des stickers etc.)</w:t>
      </w:r>
      <w:r w:rsidRPr="006C5111">
        <w:rPr>
          <w:sz w:val="24"/>
          <w:szCs w:val="24"/>
        </w:rPr>
        <w:t>.</w:t>
      </w:r>
    </w:p>
    <w:p w:rsidR="00EE0488" w:rsidRPr="00EE0488" w:rsidRDefault="00EE0488" w:rsidP="00EE0488">
      <w:pPr>
        <w:rPr>
          <w:b/>
          <w:bCs/>
          <w:sz w:val="24"/>
          <w:szCs w:val="24"/>
        </w:rPr>
      </w:pPr>
    </w:p>
    <w:p w:rsidR="00550C6B" w:rsidRDefault="00550C6B" w:rsidP="00216A90">
      <w:pPr>
        <w:pStyle w:val="Paragraphedeliste"/>
        <w:numPr>
          <w:ilvl w:val="0"/>
          <w:numId w:val="1"/>
        </w:numPr>
        <w:rPr>
          <w:b/>
          <w:bCs/>
          <w:sz w:val="24"/>
          <w:szCs w:val="24"/>
        </w:rPr>
      </w:pPr>
      <w:r>
        <w:rPr>
          <w:b/>
          <w:bCs/>
          <w:sz w:val="24"/>
          <w:szCs w:val="24"/>
        </w:rPr>
        <w:t>POURQUOI EXIGER UNE FACTURE NORMALISEE POUR TOUT ACHAT ?</w:t>
      </w:r>
    </w:p>
    <w:p w:rsidR="00717499" w:rsidRPr="0051217A" w:rsidRDefault="00717499" w:rsidP="00717499">
      <w:pPr>
        <w:pStyle w:val="Paragraphedeliste"/>
        <w:rPr>
          <w:b/>
          <w:bCs/>
          <w:sz w:val="24"/>
          <w:szCs w:val="24"/>
        </w:rPr>
      </w:pPr>
    </w:p>
    <w:p w:rsidR="00717499" w:rsidRDefault="00550C6B" w:rsidP="00717499">
      <w:pPr>
        <w:pStyle w:val="Paragraphedeliste"/>
        <w:numPr>
          <w:ilvl w:val="0"/>
          <w:numId w:val="4"/>
        </w:numPr>
        <w:jc w:val="both"/>
        <w:rPr>
          <w:sz w:val="24"/>
          <w:szCs w:val="24"/>
        </w:rPr>
      </w:pPr>
      <w:r w:rsidRPr="00717499">
        <w:rPr>
          <w:sz w:val="24"/>
          <w:szCs w:val="24"/>
        </w:rPr>
        <w:t>Elle constitue pour les professionnels le seul moyen légal permettant de déduire la TVA et les charges ;</w:t>
      </w:r>
    </w:p>
    <w:p w:rsidR="00717499" w:rsidRDefault="00550C6B" w:rsidP="00717499">
      <w:pPr>
        <w:pStyle w:val="Paragraphedeliste"/>
        <w:numPr>
          <w:ilvl w:val="0"/>
          <w:numId w:val="4"/>
        </w:numPr>
        <w:jc w:val="both"/>
        <w:rPr>
          <w:sz w:val="24"/>
          <w:szCs w:val="24"/>
        </w:rPr>
      </w:pPr>
      <w:r w:rsidRPr="00717499">
        <w:rPr>
          <w:sz w:val="24"/>
          <w:szCs w:val="24"/>
        </w:rPr>
        <w:t>Pour le consommateur, exiger une facture normalisée participe à la lutte contre la fraude et sécurise son droit de propriété sur le bien ou service acheté</w:t>
      </w:r>
      <w:r w:rsidR="000D17C4" w:rsidRPr="00717499">
        <w:rPr>
          <w:sz w:val="24"/>
          <w:szCs w:val="24"/>
        </w:rPr>
        <w:t> ;</w:t>
      </w:r>
    </w:p>
    <w:p w:rsidR="000D17C4" w:rsidRPr="00717499" w:rsidRDefault="000D17C4" w:rsidP="00717499">
      <w:pPr>
        <w:pStyle w:val="Paragraphedeliste"/>
        <w:numPr>
          <w:ilvl w:val="0"/>
          <w:numId w:val="4"/>
        </w:numPr>
        <w:jc w:val="both"/>
        <w:rPr>
          <w:sz w:val="24"/>
          <w:szCs w:val="24"/>
        </w:rPr>
      </w:pPr>
      <w:r w:rsidRPr="00717499">
        <w:rPr>
          <w:sz w:val="24"/>
          <w:szCs w:val="24"/>
        </w:rPr>
        <w:t xml:space="preserve">Exiger une facture normalisée permet à tout acheteur de participer à un jeu tombola </w:t>
      </w:r>
      <w:r w:rsidR="004C0FDE">
        <w:rPr>
          <w:sz w:val="24"/>
          <w:szCs w:val="24"/>
        </w:rPr>
        <w:t>avec la possibilité</w:t>
      </w:r>
      <w:r w:rsidRPr="00717499">
        <w:rPr>
          <w:sz w:val="24"/>
          <w:szCs w:val="24"/>
        </w:rPr>
        <w:t xml:space="preserve"> de gagner divers </w:t>
      </w:r>
      <w:r w:rsidR="004C0FDE">
        <w:rPr>
          <w:sz w:val="24"/>
          <w:szCs w:val="24"/>
        </w:rPr>
        <w:t>gain</w:t>
      </w:r>
      <w:r w:rsidRPr="00717499">
        <w:rPr>
          <w:sz w:val="24"/>
          <w:szCs w:val="24"/>
        </w:rPr>
        <w:t>s.</w:t>
      </w:r>
    </w:p>
    <w:p w:rsidR="004F2881" w:rsidRDefault="004F2881" w:rsidP="004F2881"/>
    <w:p w:rsidR="00216A90" w:rsidRPr="0051217A" w:rsidRDefault="00216A90" w:rsidP="00216A90">
      <w:pPr>
        <w:pStyle w:val="Paragraphedeliste"/>
        <w:numPr>
          <w:ilvl w:val="0"/>
          <w:numId w:val="1"/>
        </w:numPr>
        <w:rPr>
          <w:b/>
          <w:bCs/>
          <w:sz w:val="24"/>
          <w:szCs w:val="24"/>
        </w:rPr>
      </w:pPr>
      <w:r w:rsidRPr="0051217A">
        <w:rPr>
          <w:b/>
          <w:bCs/>
          <w:sz w:val="24"/>
          <w:szCs w:val="24"/>
        </w:rPr>
        <w:t>CONTROLE DE L’AUTHENTICITE DE LA FACTURE NORMALISEE</w:t>
      </w:r>
    </w:p>
    <w:p w:rsidR="004F2881" w:rsidRDefault="000D17C4" w:rsidP="000D17C4">
      <w:pPr>
        <w:jc w:val="both"/>
        <w:rPr>
          <w:sz w:val="24"/>
          <w:szCs w:val="24"/>
        </w:rPr>
      </w:pPr>
      <w:r>
        <w:rPr>
          <w:sz w:val="24"/>
          <w:szCs w:val="24"/>
        </w:rPr>
        <w:t>Les usagers peuvent effectuer des contrôles de validité des stickers en consultant le site web de la DGI ou en utilisant un téléphone portable muni du système Android. Dans ce dernier cas, il faut télécharger et installer une application gratuite de lecture de QR code.</w:t>
      </w:r>
    </w:p>
    <w:p w:rsidR="00717499" w:rsidRPr="000D17C4" w:rsidRDefault="00717499" w:rsidP="000D17C4">
      <w:pPr>
        <w:jc w:val="both"/>
        <w:rPr>
          <w:sz w:val="24"/>
          <w:szCs w:val="24"/>
        </w:rPr>
      </w:pPr>
    </w:p>
    <w:p w:rsidR="00216A90" w:rsidRDefault="00216A90" w:rsidP="00216A90">
      <w:pPr>
        <w:pStyle w:val="Paragraphedeliste"/>
        <w:numPr>
          <w:ilvl w:val="0"/>
          <w:numId w:val="1"/>
        </w:numPr>
        <w:rPr>
          <w:b/>
          <w:bCs/>
          <w:sz w:val="24"/>
          <w:szCs w:val="24"/>
        </w:rPr>
      </w:pPr>
      <w:r w:rsidRPr="00550C6B">
        <w:rPr>
          <w:b/>
          <w:bCs/>
          <w:sz w:val="24"/>
          <w:szCs w:val="24"/>
        </w:rPr>
        <w:t>SANCTIONS APPLICABLES</w:t>
      </w:r>
    </w:p>
    <w:p w:rsidR="000D17C4" w:rsidRDefault="00717499" w:rsidP="00717499">
      <w:pPr>
        <w:jc w:val="both"/>
        <w:rPr>
          <w:sz w:val="24"/>
          <w:szCs w:val="24"/>
        </w:rPr>
      </w:pPr>
      <w:r>
        <w:rPr>
          <w:sz w:val="24"/>
          <w:szCs w:val="24"/>
        </w:rPr>
        <w:t>Plusieurs sanctions sont prévues par les articles 565 et 776 du CGI :</w:t>
      </w:r>
    </w:p>
    <w:p w:rsidR="00717499" w:rsidRDefault="00717499" w:rsidP="00717499">
      <w:pPr>
        <w:pStyle w:val="Paragraphedeliste"/>
        <w:numPr>
          <w:ilvl w:val="0"/>
          <w:numId w:val="8"/>
        </w:numPr>
        <w:jc w:val="both"/>
        <w:rPr>
          <w:sz w:val="24"/>
          <w:szCs w:val="24"/>
        </w:rPr>
      </w:pPr>
      <w:r>
        <w:rPr>
          <w:sz w:val="24"/>
          <w:szCs w:val="24"/>
        </w:rPr>
        <w:t>Application d’une amende de 100 000 francs CFA par facture non conforme émise ;</w:t>
      </w:r>
    </w:p>
    <w:p w:rsidR="00717499" w:rsidRDefault="00717499" w:rsidP="00717499">
      <w:pPr>
        <w:pStyle w:val="Paragraphedeliste"/>
        <w:numPr>
          <w:ilvl w:val="0"/>
          <w:numId w:val="8"/>
        </w:numPr>
        <w:jc w:val="both"/>
        <w:rPr>
          <w:sz w:val="24"/>
          <w:szCs w:val="24"/>
        </w:rPr>
      </w:pPr>
      <w:r>
        <w:rPr>
          <w:sz w:val="24"/>
          <w:szCs w:val="24"/>
        </w:rPr>
        <w:t>Rejet du droit à déduction de la charge et de la TVA ;</w:t>
      </w:r>
    </w:p>
    <w:p w:rsidR="00717499" w:rsidRPr="00717499" w:rsidRDefault="00717499" w:rsidP="00717499">
      <w:pPr>
        <w:pStyle w:val="Paragraphedeliste"/>
        <w:numPr>
          <w:ilvl w:val="0"/>
          <w:numId w:val="8"/>
        </w:numPr>
        <w:jc w:val="both"/>
        <w:rPr>
          <w:sz w:val="24"/>
          <w:szCs w:val="24"/>
        </w:rPr>
      </w:pPr>
      <w:r>
        <w:rPr>
          <w:sz w:val="24"/>
          <w:szCs w:val="24"/>
        </w:rPr>
        <w:t>Application d’une amende égale au montant des droits dus en cas de défaut d’établissement des factures, d’omission de la facturation séparée de la TVA et d’irrégularités dans les libellés des factures.</w:t>
      </w:r>
    </w:p>
    <w:sectPr w:rsidR="00717499" w:rsidRPr="007174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9pt;height:9pt" o:bullet="t">
        <v:imagedata r:id="rId1" o:title="BD10265_"/>
      </v:shape>
    </w:pict>
  </w:numPicBullet>
  <w:abstractNum w:abstractNumId="0" w15:restartNumberingAfterBreak="0">
    <w:nsid w:val="04875B42"/>
    <w:multiLevelType w:val="hybridMultilevel"/>
    <w:tmpl w:val="69BCAE14"/>
    <w:lvl w:ilvl="0" w:tplc="90800BA8">
      <w:start w:val="1"/>
      <w:numFmt w:val="bullet"/>
      <w:lvlText w:val=""/>
      <w:lvlPicBulletId w:val="0"/>
      <w:lvlJc w:val="left"/>
      <w:pPr>
        <w:tabs>
          <w:tab w:val="num" w:pos="720"/>
        </w:tabs>
        <w:ind w:left="720" w:hanging="360"/>
      </w:pPr>
      <w:rPr>
        <w:rFonts w:ascii="Symbol" w:hAnsi="Symbol" w:hint="default"/>
        <w:color w:val="auto"/>
      </w:rPr>
    </w:lvl>
    <w:lvl w:ilvl="1" w:tplc="CD26B0DA" w:tentative="1">
      <w:start w:val="1"/>
      <w:numFmt w:val="bullet"/>
      <w:lvlText w:val=""/>
      <w:lvlJc w:val="left"/>
      <w:pPr>
        <w:tabs>
          <w:tab w:val="num" w:pos="1440"/>
        </w:tabs>
        <w:ind w:left="1440" w:hanging="360"/>
      </w:pPr>
      <w:rPr>
        <w:rFonts w:ascii="Wingdings 3" w:hAnsi="Wingdings 3" w:hint="default"/>
      </w:rPr>
    </w:lvl>
    <w:lvl w:ilvl="2" w:tplc="08C4C0CE" w:tentative="1">
      <w:start w:val="1"/>
      <w:numFmt w:val="bullet"/>
      <w:lvlText w:val=""/>
      <w:lvlJc w:val="left"/>
      <w:pPr>
        <w:tabs>
          <w:tab w:val="num" w:pos="2160"/>
        </w:tabs>
        <w:ind w:left="2160" w:hanging="360"/>
      </w:pPr>
      <w:rPr>
        <w:rFonts w:ascii="Wingdings 3" w:hAnsi="Wingdings 3" w:hint="default"/>
      </w:rPr>
    </w:lvl>
    <w:lvl w:ilvl="3" w:tplc="36F272D0" w:tentative="1">
      <w:start w:val="1"/>
      <w:numFmt w:val="bullet"/>
      <w:lvlText w:val=""/>
      <w:lvlJc w:val="left"/>
      <w:pPr>
        <w:tabs>
          <w:tab w:val="num" w:pos="2880"/>
        </w:tabs>
        <w:ind w:left="2880" w:hanging="360"/>
      </w:pPr>
      <w:rPr>
        <w:rFonts w:ascii="Wingdings 3" w:hAnsi="Wingdings 3" w:hint="default"/>
      </w:rPr>
    </w:lvl>
    <w:lvl w:ilvl="4" w:tplc="EEE0AB08" w:tentative="1">
      <w:start w:val="1"/>
      <w:numFmt w:val="bullet"/>
      <w:lvlText w:val=""/>
      <w:lvlJc w:val="left"/>
      <w:pPr>
        <w:tabs>
          <w:tab w:val="num" w:pos="3600"/>
        </w:tabs>
        <w:ind w:left="3600" w:hanging="360"/>
      </w:pPr>
      <w:rPr>
        <w:rFonts w:ascii="Wingdings 3" w:hAnsi="Wingdings 3" w:hint="default"/>
      </w:rPr>
    </w:lvl>
    <w:lvl w:ilvl="5" w:tplc="EE9A36C4" w:tentative="1">
      <w:start w:val="1"/>
      <w:numFmt w:val="bullet"/>
      <w:lvlText w:val=""/>
      <w:lvlJc w:val="left"/>
      <w:pPr>
        <w:tabs>
          <w:tab w:val="num" w:pos="4320"/>
        </w:tabs>
        <w:ind w:left="4320" w:hanging="360"/>
      </w:pPr>
      <w:rPr>
        <w:rFonts w:ascii="Wingdings 3" w:hAnsi="Wingdings 3" w:hint="default"/>
      </w:rPr>
    </w:lvl>
    <w:lvl w:ilvl="6" w:tplc="8D30EC9A" w:tentative="1">
      <w:start w:val="1"/>
      <w:numFmt w:val="bullet"/>
      <w:lvlText w:val=""/>
      <w:lvlJc w:val="left"/>
      <w:pPr>
        <w:tabs>
          <w:tab w:val="num" w:pos="5040"/>
        </w:tabs>
        <w:ind w:left="5040" w:hanging="360"/>
      </w:pPr>
      <w:rPr>
        <w:rFonts w:ascii="Wingdings 3" w:hAnsi="Wingdings 3" w:hint="default"/>
      </w:rPr>
    </w:lvl>
    <w:lvl w:ilvl="7" w:tplc="92183C52" w:tentative="1">
      <w:start w:val="1"/>
      <w:numFmt w:val="bullet"/>
      <w:lvlText w:val=""/>
      <w:lvlJc w:val="left"/>
      <w:pPr>
        <w:tabs>
          <w:tab w:val="num" w:pos="5760"/>
        </w:tabs>
        <w:ind w:left="5760" w:hanging="360"/>
      </w:pPr>
      <w:rPr>
        <w:rFonts w:ascii="Wingdings 3" w:hAnsi="Wingdings 3" w:hint="default"/>
      </w:rPr>
    </w:lvl>
    <w:lvl w:ilvl="8" w:tplc="6D1681D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6323276"/>
    <w:multiLevelType w:val="hybridMultilevel"/>
    <w:tmpl w:val="21260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707FCA"/>
    <w:multiLevelType w:val="hybridMultilevel"/>
    <w:tmpl w:val="652A5B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744F4C"/>
    <w:multiLevelType w:val="hybridMultilevel"/>
    <w:tmpl w:val="AB4049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E34AD0"/>
    <w:multiLevelType w:val="hybridMultilevel"/>
    <w:tmpl w:val="C010C856"/>
    <w:lvl w:ilvl="0" w:tplc="3C561D94">
      <w:start w:val="1"/>
      <w:numFmt w:val="bullet"/>
      <w:lvlText w:val=""/>
      <w:lvlJc w:val="left"/>
      <w:pPr>
        <w:tabs>
          <w:tab w:val="num" w:pos="720"/>
        </w:tabs>
        <w:ind w:left="720" w:hanging="360"/>
      </w:pPr>
      <w:rPr>
        <w:rFonts w:ascii="Wingdings" w:hAnsi="Wingdings" w:hint="default"/>
      </w:rPr>
    </w:lvl>
    <w:lvl w:ilvl="1" w:tplc="3044F422" w:tentative="1">
      <w:start w:val="1"/>
      <w:numFmt w:val="bullet"/>
      <w:lvlText w:val=""/>
      <w:lvlJc w:val="left"/>
      <w:pPr>
        <w:tabs>
          <w:tab w:val="num" w:pos="1440"/>
        </w:tabs>
        <w:ind w:left="1440" w:hanging="360"/>
      </w:pPr>
      <w:rPr>
        <w:rFonts w:ascii="Wingdings" w:hAnsi="Wingdings" w:hint="default"/>
      </w:rPr>
    </w:lvl>
    <w:lvl w:ilvl="2" w:tplc="5F1E60CE" w:tentative="1">
      <w:start w:val="1"/>
      <w:numFmt w:val="bullet"/>
      <w:lvlText w:val=""/>
      <w:lvlJc w:val="left"/>
      <w:pPr>
        <w:tabs>
          <w:tab w:val="num" w:pos="2160"/>
        </w:tabs>
        <w:ind w:left="2160" w:hanging="360"/>
      </w:pPr>
      <w:rPr>
        <w:rFonts w:ascii="Wingdings" w:hAnsi="Wingdings" w:hint="default"/>
      </w:rPr>
    </w:lvl>
    <w:lvl w:ilvl="3" w:tplc="5112AF24" w:tentative="1">
      <w:start w:val="1"/>
      <w:numFmt w:val="bullet"/>
      <w:lvlText w:val=""/>
      <w:lvlJc w:val="left"/>
      <w:pPr>
        <w:tabs>
          <w:tab w:val="num" w:pos="2880"/>
        </w:tabs>
        <w:ind w:left="2880" w:hanging="360"/>
      </w:pPr>
      <w:rPr>
        <w:rFonts w:ascii="Wingdings" w:hAnsi="Wingdings" w:hint="default"/>
      </w:rPr>
    </w:lvl>
    <w:lvl w:ilvl="4" w:tplc="7FA0A21C" w:tentative="1">
      <w:start w:val="1"/>
      <w:numFmt w:val="bullet"/>
      <w:lvlText w:val=""/>
      <w:lvlJc w:val="left"/>
      <w:pPr>
        <w:tabs>
          <w:tab w:val="num" w:pos="3600"/>
        </w:tabs>
        <w:ind w:left="3600" w:hanging="360"/>
      </w:pPr>
      <w:rPr>
        <w:rFonts w:ascii="Wingdings" w:hAnsi="Wingdings" w:hint="default"/>
      </w:rPr>
    </w:lvl>
    <w:lvl w:ilvl="5" w:tplc="9F423506" w:tentative="1">
      <w:start w:val="1"/>
      <w:numFmt w:val="bullet"/>
      <w:lvlText w:val=""/>
      <w:lvlJc w:val="left"/>
      <w:pPr>
        <w:tabs>
          <w:tab w:val="num" w:pos="4320"/>
        </w:tabs>
        <w:ind w:left="4320" w:hanging="360"/>
      </w:pPr>
      <w:rPr>
        <w:rFonts w:ascii="Wingdings" w:hAnsi="Wingdings" w:hint="default"/>
      </w:rPr>
    </w:lvl>
    <w:lvl w:ilvl="6" w:tplc="80D03102" w:tentative="1">
      <w:start w:val="1"/>
      <w:numFmt w:val="bullet"/>
      <w:lvlText w:val=""/>
      <w:lvlJc w:val="left"/>
      <w:pPr>
        <w:tabs>
          <w:tab w:val="num" w:pos="5040"/>
        </w:tabs>
        <w:ind w:left="5040" w:hanging="360"/>
      </w:pPr>
      <w:rPr>
        <w:rFonts w:ascii="Wingdings" w:hAnsi="Wingdings" w:hint="default"/>
      </w:rPr>
    </w:lvl>
    <w:lvl w:ilvl="7" w:tplc="6CB03254" w:tentative="1">
      <w:start w:val="1"/>
      <w:numFmt w:val="bullet"/>
      <w:lvlText w:val=""/>
      <w:lvlJc w:val="left"/>
      <w:pPr>
        <w:tabs>
          <w:tab w:val="num" w:pos="5760"/>
        </w:tabs>
        <w:ind w:left="5760" w:hanging="360"/>
      </w:pPr>
      <w:rPr>
        <w:rFonts w:ascii="Wingdings" w:hAnsi="Wingdings" w:hint="default"/>
      </w:rPr>
    </w:lvl>
    <w:lvl w:ilvl="8" w:tplc="2FC629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E26E0"/>
    <w:multiLevelType w:val="hybridMultilevel"/>
    <w:tmpl w:val="8C7042A2"/>
    <w:lvl w:ilvl="0" w:tplc="90800BA8">
      <w:start w:val="1"/>
      <w:numFmt w:val="bullet"/>
      <w:lvlText w:val=""/>
      <w:lvlPicBulletId w:val="0"/>
      <w:lvlJc w:val="left"/>
      <w:pPr>
        <w:tabs>
          <w:tab w:val="num" w:pos="720"/>
        </w:tabs>
        <w:ind w:left="720" w:hanging="360"/>
      </w:pPr>
      <w:rPr>
        <w:rFonts w:ascii="Symbol" w:hAnsi="Symbol" w:hint="default"/>
        <w:color w:val="auto"/>
      </w:rPr>
    </w:lvl>
    <w:lvl w:ilvl="1" w:tplc="B010E0C8" w:tentative="1">
      <w:start w:val="1"/>
      <w:numFmt w:val="bullet"/>
      <w:lvlText w:val=""/>
      <w:lvlJc w:val="left"/>
      <w:pPr>
        <w:tabs>
          <w:tab w:val="num" w:pos="1440"/>
        </w:tabs>
        <w:ind w:left="1440" w:hanging="360"/>
      </w:pPr>
      <w:rPr>
        <w:rFonts w:ascii="Wingdings 3" w:hAnsi="Wingdings 3" w:hint="default"/>
      </w:rPr>
    </w:lvl>
    <w:lvl w:ilvl="2" w:tplc="FD64AC2E" w:tentative="1">
      <w:start w:val="1"/>
      <w:numFmt w:val="bullet"/>
      <w:lvlText w:val=""/>
      <w:lvlJc w:val="left"/>
      <w:pPr>
        <w:tabs>
          <w:tab w:val="num" w:pos="2160"/>
        </w:tabs>
        <w:ind w:left="2160" w:hanging="360"/>
      </w:pPr>
      <w:rPr>
        <w:rFonts w:ascii="Wingdings 3" w:hAnsi="Wingdings 3" w:hint="default"/>
      </w:rPr>
    </w:lvl>
    <w:lvl w:ilvl="3" w:tplc="0320607A" w:tentative="1">
      <w:start w:val="1"/>
      <w:numFmt w:val="bullet"/>
      <w:lvlText w:val=""/>
      <w:lvlJc w:val="left"/>
      <w:pPr>
        <w:tabs>
          <w:tab w:val="num" w:pos="2880"/>
        </w:tabs>
        <w:ind w:left="2880" w:hanging="360"/>
      </w:pPr>
      <w:rPr>
        <w:rFonts w:ascii="Wingdings 3" w:hAnsi="Wingdings 3" w:hint="default"/>
      </w:rPr>
    </w:lvl>
    <w:lvl w:ilvl="4" w:tplc="C220C4E8" w:tentative="1">
      <w:start w:val="1"/>
      <w:numFmt w:val="bullet"/>
      <w:lvlText w:val=""/>
      <w:lvlJc w:val="left"/>
      <w:pPr>
        <w:tabs>
          <w:tab w:val="num" w:pos="3600"/>
        </w:tabs>
        <w:ind w:left="3600" w:hanging="360"/>
      </w:pPr>
      <w:rPr>
        <w:rFonts w:ascii="Wingdings 3" w:hAnsi="Wingdings 3" w:hint="default"/>
      </w:rPr>
    </w:lvl>
    <w:lvl w:ilvl="5" w:tplc="837A878E" w:tentative="1">
      <w:start w:val="1"/>
      <w:numFmt w:val="bullet"/>
      <w:lvlText w:val=""/>
      <w:lvlJc w:val="left"/>
      <w:pPr>
        <w:tabs>
          <w:tab w:val="num" w:pos="4320"/>
        </w:tabs>
        <w:ind w:left="4320" w:hanging="360"/>
      </w:pPr>
      <w:rPr>
        <w:rFonts w:ascii="Wingdings 3" w:hAnsi="Wingdings 3" w:hint="default"/>
      </w:rPr>
    </w:lvl>
    <w:lvl w:ilvl="6" w:tplc="DF52EA54" w:tentative="1">
      <w:start w:val="1"/>
      <w:numFmt w:val="bullet"/>
      <w:lvlText w:val=""/>
      <w:lvlJc w:val="left"/>
      <w:pPr>
        <w:tabs>
          <w:tab w:val="num" w:pos="5040"/>
        </w:tabs>
        <w:ind w:left="5040" w:hanging="360"/>
      </w:pPr>
      <w:rPr>
        <w:rFonts w:ascii="Wingdings 3" w:hAnsi="Wingdings 3" w:hint="default"/>
      </w:rPr>
    </w:lvl>
    <w:lvl w:ilvl="7" w:tplc="22EAF0CC" w:tentative="1">
      <w:start w:val="1"/>
      <w:numFmt w:val="bullet"/>
      <w:lvlText w:val=""/>
      <w:lvlJc w:val="left"/>
      <w:pPr>
        <w:tabs>
          <w:tab w:val="num" w:pos="5760"/>
        </w:tabs>
        <w:ind w:left="5760" w:hanging="360"/>
      </w:pPr>
      <w:rPr>
        <w:rFonts w:ascii="Wingdings 3" w:hAnsi="Wingdings 3" w:hint="default"/>
      </w:rPr>
    </w:lvl>
    <w:lvl w:ilvl="8" w:tplc="5E52D8C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FF5653F"/>
    <w:multiLevelType w:val="hybridMultilevel"/>
    <w:tmpl w:val="CAC8F586"/>
    <w:lvl w:ilvl="0" w:tplc="A6F48B98">
      <w:start w:val="1"/>
      <w:numFmt w:val="bullet"/>
      <w:lvlText w:val=""/>
      <w:lvlJc w:val="left"/>
      <w:pPr>
        <w:tabs>
          <w:tab w:val="num" w:pos="720"/>
        </w:tabs>
        <w:ind w:left="720" w:hanging="360"/>
      </w:pPr>
      <w:rPr>
        <w:rFonts w:ascii="Wingdings" w:hAnsi="Wingdings" w:hint="default"/>
      </w:rPr>
    </w:lvl>
    <w:lvl w:ilvl="1" w:tplc="A85C7ED8" w:tentative="1">
      <w:start w:val="1"/>
      <w:numFmt w:val="bullet"/>
      <w:lvlText w:val=""/>
      <w:lvlJc w:val="left"/>
      <w:pPr>
        <w:tabs>
          <w:tab w:val="num" w:pos="1440"/>
        </w:tabs>
        <w:ind w:left="1440" w:hanging="360"/>
      </w:pPr>
      <w:rPr>
        <w:rFonts w:ascii="Wingdings" w:hAnsi="Wingdings" w:hint="default"/>
      </w:rPr>
    </w:lvl>
    <w:lvl w:ilvl="2" w:tplc="89FCF206" w:tentative="1">
      <w:start w:val="1"/>
      <w:numFmt w:val="bullet"/>
      <w:lvlText w:val=""/>
      <w:lvlJc w:val="left"/>
      <w:pPr>
        <w:tabs>
          <w:tab w:val="num" w:pos="2160"/>
        </w:tabs>
        <w:ind w:left="2160" w:hanging="360"/>
      </w:pPr>
      <w:rPr>
        <w:rFonts w:ascii="Wingdings" w:hAnsi="Wingdings" w:hint="default"/>
      </w:rPr>
    </w:lvl>
    <w:lvl w:ilvl="3" w:tplc="6770CC22" w:tentative="1">
      <w:start w:val="1"/>
      <w:numFmt w:val="bullet"/>
      <w:lvlText w:val=""/>
      <w:lvlJc w:val="left"/>
      <w:pPr>
        <w:tabs>
          <w:tab w:val="num" w:pos="2880"/>
        </w:tabs>
        <w:ind w:left="2880" w:hanging="360"/>
      </w:pPr>
      <w:rPr>
        <w:rFonts w:ascii="Wingdings" w:hAnsi="Wingdings" w:hint="default"/>
      </w:rPr>
    </w:lvl>
    <w:lvl w:ilvl="4" w:tplc="E13A1FD4" w:tentative="1">
      <w:start w:val="1"/>
      <w:numFmt w:val="bullet"/>
      <w:lvlText w:val=""/>
      <w:lvlJc w:val="left"/>
      <w:pPr>
        <w:tabs>
          <w:tab w:val="num" w:pos="3600"/>
        </w:tabs>
        <w:ind w:left="3600" w:hanging="360"/>
      </w:pPr>
      <w:rPr>
        <w:rFonts w:ascii="Wingdings" w:hAnsi="Wingdings" w:hint="default"/>
      </w:rPr>
    </w:lvl>
    <w:lvl w:ilvl="5" w:tplc="6FEE6864" w:tentative="1">
      <w:start w:val="1"/>
      <w:numFmt w:val="bullet"/>
      <w:lvlText w:val=""/>
      <w:lvlJc w:val="left"/>
      <w:pPr>
        <w:tabs>
          <w:tab w:val="num" w:pos="4320"/>
        </w:tabs>
        <w:ind w:left="4320" w:hanging="360"/>
      </w:pPr>
      <w:rPr>
        <w:rFonts w:ascii="Wingdings" w:hAnsi="Wingdings" w:hint="default"/>
      </w:rPr>
    </w:lvl>
    <w:lvl w:ilvl="6" w:tplc="58A88FE6" w:tentative="1">
      <w:start w:val="1"/>
      <w:numFmt w:val="bullet"/>
      <w:lvlText w:val=""/>
      <w:lvlJc w:val="left"/>
      <w:pPr>
        <w:tabs>
          <w:tab w:val="num" w:pos="5040"/>
        </w:tabs>
        <w:ind w:left="5040" w:hanging="360"/>
      </w:pPr>
      <w:rPr>
        <w:rFonts w:ascii="Wingdings" w:hAnsi="Wingdings" w:hint="default"/>
      </w:rPr>
    </w:lvl>
    <w:lvl w:ilvl="7" w:tplc="D612FFEC" w:tentative="1">
      <w:start w:val="1"/>
      <w:numFmt w:val="bullet"/>
      <w:lvlText w:val=""/>
      <w:lvlJc w:val="left"/>
      <w:pPr>
        <w:tabs>
          <w:tab w:val="num" w:pos="5760"/>
        </w:tabs>
        <w:ind w:left="5760" w:hanging="360"/>
      </w:pPr>
      <w:rPr>
        <w:rFonts w:ascii="Wingdings" w:hAnsi="Wingdings" w:hint="default"/>
      </w:rPr>
    </w:lvl>
    <w:lvl w:ilvl="8" w:tplc="94C48F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B01FA"/>
    <w:multiLevelType w:val="hybridMultilevel"/>
    <w:tmpl w:val="2AFED4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543B32"/>
    <w:multiLevelType w:val="hybridMultilevel"/>
    <w:tmpl w:val="6FD4A58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FFF00B5"/>
    <w:multiLevelType w:val="hybridMultilevel"/>
    <w:tmpl w:val="A560DA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EF7EB5"/>
    <w:multiLevelType w:val="hybridMultilevel"/>
    <w:tmpl w:val="7A96516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3780425"/>
    <w:multiLevelType w:val="hybridMultilevel"/>
    <w:tmpl w:val="71507776"/>
    <w:lvl w:ilvl="0" w:tplc="7E90B7EC">
      <w:start w:val="1"/>
      <w:numFmt w:val="bullet"/>
      <w:lvlText w:val=""/>
      <w:lvlJc w:val="left"/>
      <w:pPr>
        <w:tabs>
          <w:tab w:val="num" w:pos="720"/>
        </w:tabs>
        <w:ind w:left="720" w:hanging="360"/>
      </w:pPr>
      <w:rPr>
        <w:rFonts w:ascii="Wingdings" w:hAnsi="Wingdings" w:hint="default"/>
      </w:rPr>
    </w:lvl>
    <w:lvl w:ilvl="1" w:tplc="64F8E944" w:tentative="1">
      <w:start w:val="1"/>
      <w:numFmt w:val="bullet"/>
      <w:lvlText w:val=""/>
      <w:lvlJc w:val="left"/>
      <w:pPr>
        <w:tabs>
          <w:tab w:val="num" w:pos="1440"/>
        </w:tabs>
        <w:ind w:left="1440" w:hanging="360"/>
      </w:pPr>
      <w:rPr>
        <w:rFonts w:ascii="Wingdings" w:hAnsi="Wingdings" w:hint="default"/>
      </w:rPr>
    </w:lvl>
    <w:lvl w:ilvl="2" w:tplc="9778527E" w:tentative="1">
      <w:start w:val="1"/>
      <w:numFmt w:val="bullet"/>
      <w:lvlText w:val=""/>
      <w:lvlJc w:val="left"/>
      <w:pPr>
        <w:tabs>
          <w:tab w:val="num" w:pos="2160"/>
        </w:tabs>
        <w:ind w:left="2160" w:hanging="360"/>
      </w:pPr>
      <w:rPr>
        <w:rFonts w:ascii="Wingdings" w:hAnsi="Wingdings" w:hint="default"/>
      </w:rPr>
    </w:lvl>
    <w:lvl w:ilvl="3" w:tplc="15A476A8" w:tentative="1">
      <w:start w:val="1"/>
      <w:numFmt w:val="bullet"/>
      <w:lvlText w:val=""/>
      <w:lvlJc w:val="left"/>
      <w:pPr>
        <w:tabs>
          <w:tab w:val="num" w:pos="2880"/>
        </w:tabs>
        <w:ind w:left="2880" w:hanging="360"/>
      </w:pPr>
      <w:rPr>
        <w:rFonts w:ascii="Wingdings" w:hAnsi="Wingdings" w:hint="default"/>
      </w:rPr>
    </w:lvl>
    <w:lvl w:ilvl="4" w:tplc="A2D2D260" w:tentative="1">
      <w:start w:val="1"/>
      <w:numFmt w:val="bullet"/>
      <w:lvlText w:val=""/>
      <w:lvlJc w:val="left"/>
      <w:pPr>
        <w:tabs>
          <w:tab w:val="num" w:pos="3600"/>
        </w:tabs>
        <w:ind w:left="3600" w:hanging="360"/>
      </w:pPr>
      <w:rPr>
        <w:rFonts w:ascii="Wingdings" w:hAnsi="Wingdings" w:hint="default"/>
      </w:rPr>
    </w:lvl>
    <w:lvl w:ilvl="5" w:tplc="4130301A" w:tentative="1">
      <w:start w:val="1"/>
      <w:numFmt w:val="bullet"/>
      <w:lvlText w:val=""/>
      <w:lvlJc w:val="left"/>
      <w:pPr>
        <w:tabs>
          <w:tab w:val="num" w:pos="4320"/>
        </w:tabs>
        <w:ind w:left="4320" w:hanging="360"/>
      </w:pPr>
      <w:rPr>
        <w:rFonts w:ascii="Wingdings" w:hAnsi="Wingdings" w:hint="default"/>
      </w:rPr>
    </w:lvl>
    <w:lvl w:ilvl="6" w:tplc="C3924A66" w:tentative="1">
      <w:start w:val="1"/>
      <w:numFmt w:val="bullet"/>
      <w:lvlText w:val=""/>
      <w:lvlJc w:val="left"/>
      <w:pPr>
        <w:tabs>
          <w:tab w:val="num" w:pos="5040"/>
        </w:tabs>
        <w:ind w:left="5040" w:hanging="360"/>
      </w:pPr>
      <w:rPr>
        <w:rFonts w:ascii="Wingdings" w:hAnsi="Wingdings" w:hint="default"/>
      </w:rPr>
    </w:lvl>
    <w:lvl w:ilvl="7" w:tplc="B1B4DE14" w:tentative="1">
      <w:start w:val="1"/>
      <w:numFmt w:val="bullet"/>
      <w:lvlText w:val=""/>
      <w:lvlJc w:val="left"/>
      <w:pPr>
        <w:tabs>
          <w:tab w:val="num" w:pos="5760"/>
        </w:tabs>
        <w:ind w:left="5760" w:hanging="360"/>
      </w:pPr>
      <w:rPr>
        <w:rFonts w:ascii="Wingdings" w:hAnsi="Wingdings" w:hint="default"/>
      </w:rPr>
    </w:lvl>
    <w:lvl w:ilvl="8" w:tplc="63FC212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04E6F"/>
    <w:multiLevelType w:val="hybridMultilevel"/>
    <w:tmpl w:val="9950146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642DD0"/>
    <w:multiLevelType w:val="hybridMultilevel"/>
    <w:tmpl w:val="9A82E7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7"/>
  </w:num>
  <w:num w:numId="5">
    <w:abstractNumId w:val="2"/>
  </w:num>
  <w:num w:numId="6">
    <w:abstractNumId w:val="10"/>
  </w:num>
  <w:num w:numId="7">
    <w:abstractNumId w:val="8"/>
  </w:num>
  <w:num w:numId="8">
    <w:abstractNumId w:val="3"/>
  </w:num>
  <w:num w:numId="9">
    <w:abstractNumId w:val="13"/>
  </w:num>
  <w:num w:numId="10">
    <w:abstractNumId w:val="11"/>
  </w:num>
  <w:num w:numId="11">
    <w:abstractNumId w:val="9"/>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90"/>
    <w:rsid w:val="00020819"/>
    <w:rsid w:val="000D17C4"/>
    <w:rsid w:val="00216A90"/>
    <w:rsid w:val="002A7EA4"/>
    <w:rsid w:val="002F4622"/>
    <w:rsid w:val="003356F4"/>
    <w:rsid w:val="004300D4"/>
    <w:rsid w:val="004B1B6F"/>
    <w:rsid w:val="004C0FDE"/>
    <w:rsid w:val="004F2881"/>
    <w:rsid w:val="0051217A"/>
    <w:rsid w:val="00550C6B"/>
    <w:rsid w:val="005C466D"/>
    <w:rsid w:val="005D0D42"/>
    <w:rsid w:val="00686785"/>
    <w:rsid w:val="006C5111"/>
    <w:rsid w:val="00717499"/>
    <w:rsid w:val="00757237"/>
    <w:rsid w:val="00820B4B"/>
    <w:rsid w:val="008679AC"/>
    <w:rsid w:val="009A1F2F"/>
    <w:rsid w:val="00B2362A"/>
    <w:rsid w:val="00C71BBA"/>
    <w:rsid w:val="00D14D03"/>
    <w:rsid w:val="00D3131A"/>
    <w:rsid w:val="00D85303"/>
    <w:rsid w:val="00EC663F"/>
    <w:rsid w:val="00EE04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5F1C"/>
  <w15:docId w15:val="{6AF56CA9-C301-4E7B-A2E6-AB54C6F4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34618">
      <w:bodyDiv w:val="1"/>
      <w:marLeft w:val="0"/>
      <w:marRight w:val="0"/>
      <w:marTop w:val="0"/>
      <w:marBottom w:val="0"/>
      <w:divBdr>
        <w:top w:val="none" w:sz="0" w:space="0" w:color="auto"/>
        <w:left w:val="none" w:sz="0" w:space="0" w:color="auto"/>
        <w:bottom w:val="none" w:sz="0" w:space="0" w:color="auto"/>
        <w:right w:val="none" w:sz="0" w:space="0" w:color="auto"/>
      </w:divBdr>
      <w:divsChild>
        <w:div w:id="82920243">
          <w:marLeft w:val="547"/>
          <w:marRight w:val="0"/>
          <w:marTop w:val="125"/>
          <w:marBottom w:val="0"/>
          <w:divBdr>
            <w:top w:val="none" w:sz="0" w:space="0" w:color="auto"/>
            <w:left w:val="none" w:sz="0" w:space="0" w:color="auto"/>
            <w:bottom w:val="none" w:sz="0" w:space="0" w:color="auto"/>
            <w:right w:val="none" w:sz="0" w:space="0" w:color="auto"/>
          </w:divBdr>
        </w:div>
        <w:div w:id="2129423972">
          <w:marLeft w:val="547"/>
          <w:marRight w:val="0"/>
          <w:marTop w:val="125"/>
          <w:marBottom w:val="0"/>
          <w:divBdr>
            <w:top w:val="none" w:sz="0" w:space="0" w:color="auto"/>
            <w:left w:val="none" w:sz="0" w:space="0" w:color="auto"/>
            <w:bottom w:val="none" w:sz="0" w:space="0" w:color="auto"/>
            <w:right w:val="none" w:sz="0" w:space="0" w:color="auto"/>
          </w:divBdr>
        </w:div>
        <w:div w:id="1040477616">
          <w:marLeft w:val="547"/>
          <w:marRight w:val="0"/>
          <w:marTop w:val="125"/>
          <w:marBottom w:val="0"/>
          <w:divBdr>
            <w:top w:val="none" w:sz="0" w:space="0" w:color="auto"/>
            <w:left w:val="none" w:sz="0" w:space="0" w:color="auto"/>
            <w:bottom w:val="none" w:sz="0" w:space="0" w:color="auto"/>
            <w:right w:val="none" w:sz="0" w:space="0" w:color="auto"/>
          </w:divBdr>
        </w:div>
        <w:div w:id="168764106">
          <w:marLeft w:val="547"/>
          <w:marRight w:val="0"/>
          <w:marTop w:val="115"/>
          <w:marBottom w:val="0"/>
          <w:divBdr>
            <w:top w:val="none" w:sz="0" w:space="0" w:color="auto"/>
            <w:left w:val="none" w:sz="0" w:space="0" w:color="auto"/>
            <w:bottom w:val="none" w:sz="0" w:space="0" w:color="auto"/>
            <w:right w:val="none" w:sz="0" w:space="0" w:color="auto"/>
          </w:divBdr>
        </w:div>
        <w:div w:id="1437410739">
          <w:marLeft w:val="547"/>
          <w:marRight w:val="0"/>
          <w:marTop w:val="115"/>
          <w:marBottom w:val="0"/>
          <w:divBdr>
            <w:top w:val="none" w:sz="0" w:space="0" w:color="auto"/>
            <w:left w:val="none" w:sz="0" w:space="0" w:color="auto"/>
            <w:bottom w:val="none" w:sz="0" w:space="0" w:color="auto"/>
            <w:right w:val="none" w:sz="0" w:space="0" w:color="auto"/>
          </w:divBdr>
        </w:div>
        <w:div w:id="314385174">
          <w:marLeft w:val="547"/>
          <w:marRight w:val="0"/>
          <w:marTop w:val="115"/>
          <w:marBottom w:val="0"/>
          <w:divBdr>
            <w:top w:val="none" w:sz="0" w:space="0" w:color="auto"/>
            <w:left w:val="none" w:sz="0" w:space="0" w:color="auto"/>
            <w:bottom w:val="none" w:sz="0" w:space="0" w:color="auto"/>
            <w:right w:val="none" w:sz="0" w:space="0" w:color="auto"/>
          </w:divBdr>
        </w:div>
      </w:divsChild>
    </w:div>
    <w:div w:id="1404795186">
      <w:bodyDiv w:val="1"/>
      <w:marLeft w:val="0"/>
      <w:marRight w:val="0"/>
      <w:marTop w:val="0"/>
      <w:marBottom w:val="0"/>
      <w:divBdr>
        <w:top w:val="none" w:sz="0" w:space="0" w:color="auto"/>
        <w:left w:val="none" w:sz="0" w:space="0" w:color="auto"/>
        <w:bottom w:val="none" w:sz="0" w:space="0" w:color="auto"/>
        <w:right w:val="none" w:sz="0" w:space="0" w:color="auto"/>
      </w:divBdr>
      <w:divsChild>
        <w:div w:id="809712124">
          <w:marLeft w:val="547"/>
          <w:marRight w:val="0"/>
          <w:marTop w:val="130"/>
          <w:marBottom w:val="0"/>
          <w:divBdr>
            <w:top w:val="none" w:sz="0" w:space="0" w:color="auto"/>
            <w:left w:val="none" w:sz="0" w:space="0" w:color="auto"/>
            <w:bottom w:val="none" w:sz="0" w:space="0" w:color="auto"/>
            <w:right w:val="none" w:sz="0" w:space="0" w:color="auto"/>
          </w:divBdr>
        </w:div>
        <w:div w:id="470440096">
          <w:marLeft w:val="547"/>
          <w:marRight w:val="0"/>
          <w:marTop w:val="130"/>
          <w:marBottom w:val="0"/>
          <w:divBdr>
            <w:top w:val="none" w:sz="0" w:space="0" w:color="auto"/>
            <w:left w:val="none" w:sz="0" w:space="0" w:color="auto"/>
            <w:bottom w:val="none" w:sz="0" w:space="0" w:color="auto"/>
            <w:right w:val="none" w:sz="0" w:space="0" w:color="auto"/>
          </w:divBdr>
        </w:div>
        <w:div w:id="532152362">
          <w:marLeft w:val="547"/>
          <w:marRight w:val="0"/>
          <w:marTop w:val="130"/>
          <w:marBottom w:val="0"/>
          <w:divBdr>
            <w:top w:val="none" w:sz="0" w:space="0" w:color="auto"/>
            <w:left w:val="none" w:sz="0" w:space="0" w:color="auto"/>
            <w:bottom w:val="none" w:sz="0" w:space="0" w:color="auto"/>
            <w:right w:val="none" w:sz="0" w:space="0" w:color="auto"/>
          </w:divBdr>
        </w:div>
      </w:divsChild>
    </w:div>
    <w:div w:id="2030987456">
      <w:bodyDiv w:val="1"/>
      <w:marLeft w:val="0"/>
      <w:marRight w:val="0"/>
      <w:marTop w:val="0"/>
      <w:marBottom w:val="0"/>
      <w:divBdr>
        <w:top w:val="none" w:sz="0" w:space="0" w:color="auto"/>
        <w:left w:val="none" w:sz="0" w:space="0" w:color="auto"/>
        <w:bottom w:val="none" w:sz="0" w:space="0" w:color="auto"/>
        <w:right w:val="none" w:sz="0" w:space="0" w:color="auto"/>
      </w:divBdr>
      <w:divsChild>
        <w:div w:id="257956480">
          <w:marLeft w:val="547"/>
          <w:marRight w:val="0"/>
          <w:marTop w:val="130"/>
          <w:marBottom w:val="0"/>
          <w:divBdr>
            <w:top w:val="none" w:sz="0" w:space="0" w:color="auto"/>
            <w:left w:val="none" w:sz="0" w:space="0" w:color="auto"/>
            <w:bottom w:val="none" w:sz="0" w:space="0" w:color="auto"/>
            <w:right w:val="none" w:sz="0" w:space="0" w:color="auto"/>
          </w:divBdr>
        </w:div>
        <w:div w:id="661739048">
          <w:marLeft w:val="547"/>
          <w:marRight w:val="0"/>
          <w:marTop w:val="130"/>
          <w:marBottom w:val="0"/>
          <w:divBdr>
            <w:top w:val="none" w:sz="0" w:space="0" w:color="auto"/>
            <w:left w:val="none" w:sz="0" w:space="0" w:color="auto"/>
            <w:bottom w:val="none" w:sz="0" w:space="0" w:color="auto"/>
            <w:right w:val="none" w:sz="0" w:space="0" w:color="auto"/>
          </w:divBdr>
        </w:div>
        <w:div w:id="183887902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203</TotalTime>
  <Pages>4</Pages>
  <Words>984</Words>
  <Characters>5415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Mahamoudou SANDWIDI</dc:creator>
  <cp:keywords/>
  <dc:description/>
  <cp:lastModifiedBy>Mahamoudou SANDWIDI</cp:lastModifiedBy>
  <cp:revision>6</cp:revision>
  <dcterms:created xsi:type="dcterms:W3CDTF">2021-04-07T13:06:00Z</dcterms:created>
  <dcterms:modified xsi:type="dcterms:W3CDTF">2021-04-07T16:48:00Z</dcterms:modified>
</cp:coreProperties>
</file>