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E3E3D" w14:textId="77777777" w:rsidR="00AE6902" w:rsidRPr="00AE6902" w:rsidRDefault="00AE6902" w:rsidP="00AE6902">
      <w:pPr>
        <w:spacing w:after="0"/>
        <w:ind w:left="1441"/>
        <w:rPr>
          <w:rFonts w:ascii="Times New Roman" w:eastAsia="Times New Roman" w:hAnsi="Times New Roman" w:cs="Times New Roman"/>
          <w:color w:val="000000"/>
          <w:sz w:val="24"/>
          <w:szCs w:val="24"/>
        </w:rPr>
      </w:pPr>
    </w:p>
    <w:p w14:paraId="41565F36" w14:textId="77777777" w:rsidR="00AE6902" w:rsidRPr="00AE6902" w:rsidRDefault="00AE6902" w:rsidP="00AE6902">
      <w:pPr>
        <w:spacing w:after="0"/>
        <w:ind w:left="1538"/>
        <w:jc w:val="center"/>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noProof/>
          <w:color w:val="000000"/>
          <w:sz w:val="24"/>
          <w:szCs w:val="24"/>
        </w:rPr>
        <w:drawing>
          <wp:inline distT="0" distB="0" distL="0" distR="0" wp14:anchorId="196BD067" wp14:editId="5826B8BD">
            <wp:extent cx="1314450" cy="30480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1314450" cy="304800"/>
                    </a:xfrm>
                    <a:prstGeom prst="rect">
                      <a:avLst/>
                    </a:prstGeom>
                  </pic:spPr>
                </pic:pic>
              </a:graphicData>
            </a:graphic>
          </wp:inline>
        </w:drawing>
      </w:r>
      <w:r w:rsidRPr="00AE6902">
        <w:rPr>
          <w:rFonts w:ascii="Times New Roman" w:eastAsia="Times New Roman" w:hAnsi="Times New Roman" w:cs="Times New Roman"/>
          <w:color w:val="000000"/>
          <w:sz w:val="24"/>
          <w:szCs w:val="24"/>
          <w:lang w:val="fr-FR"/>
        </w:rPr>
        <w:t xml:space="preserve"> </w:t>
      </w:r>
    </w:p>
    <w:p w14:paraId="298F652C" w14:textId="77777777" w:rsidR="00AE6902" w:rsidRPr="00AE6902" w:rsidRDefault="00AE6902" w:rsidP="00AE6902">
      <w:pPr>
        <w:spacing w:after="0"/>
        <w:ind w:left="1552"/>
        <w:jc w:val="center"/>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 </w:t>
      </w:r>
    </w:p>
    <w:p w14:paraId="7D29188E" w14:textId="77777777" w:rsidR="00AE6902" w:rsidRPr="00AE6902" w:rsidRDefault="00AE6902" w:rsidP="00AE6902">
      <w:pPr>
        <w:spacing w:after="0"/>
        <w:ind w:left="1552"/>
        <w:jc w:val="center"/>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 </w:t>
      </w:r>
    </w:p>
    <w:p w14:paraId="2C9FFC0B" w14:textId="3C46997C" w:rsidR="00AE6902" w:rsidRPr="00AE6902" w:rsidRDefault="00AE6902" w:rsidP="00AE6902">
      <w:pPr>
        <w:spacing w:after="30"/>
        <w:ind w:left="1439" w:right="12" w:hanging="10"/>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b/>
          <w:color w:val="000000"/>
          <w:sz w:val="24"/>
          <w:szCs w:val="24"/>
          <w:lang w:val="fr-FR"/>
        </w:rPr>
        <w:t xml:space="preserve">Appel </w:t>
      </w:r>
      <w:r w:rsidR="000A7608">
        <w:rPr>
          <w:rFonts w:ascii="Times New Roman" w:eastAsia="Times New Roman" w:hAnsi="Times New Roman" w:cs="Times New Roman"/>
          <w:b/>
          <w:color w:val="000000"/>
          <w:sz w:val="24"/>
          <w:szCs w:val="24"/>
          <w:lang w:val="fr-FR"/>
        </w:rPr>
        <w:t>à</w:t>
      </w:r>
      <w:r>
        <w:rPr>
          <w:rFonts w:ascii="Times New Roman" w:eastAsia="Times New Roman" w:hAnsi="Times New Roman" w:cs="Times New Roman"/>
          <w:b/>
          <w:color w:val="000000"/>
          <w:sz w:val="24"/>
          <w:szCs w:val="24"/>
          <w:lang w:val="fr-FR"/>
        </w:rPr>
        <w:t xml:space="preserve"> m</w:t>
      </w:r>
      <w:r w:rsidRPr="00AE6902">
        <w:rPr>
          <w:rFonts w:ascii="Times New Roman" w:eastAsia="Times New Roman" w:hAnsi="Times New Roman" w:cs="Times New Roman"/>
          <w:b/>
          <w:color w:val="000000"/>
          <w:sz w:val="24"/>
          <w:szCs w:val="24"/>
          <w:lang w:val="fr-FR"/>
        </w:rPr>
        <w:t>anifestation d'intérêt (</w:t>
      </w:r>
      <w:r>
        <w:rPr>
          <w:rFonts w:ascii="Times New Roman" w:eastAsia="Times New Roman" w:hAnsi="Times New Roman" w:cs="Times New Roman"/>
          <w:b/>
          <w:color w:val="000000"/>
          <w:sz w:val="24"/>
          <w:szCs w:val="24"/>
          <w:lang w:val="fr-FR"/>
        </w:rPr>
        <w:t>AMI</w:t>
      </w:r>
      <w:r w:rsidRPr="00AE6902">
        <w:rPr>
          <w:rFonts w:ascii="Times New Roman" w:eastAsia="Times New Roman" w:hAnsi="Times New Roman" w:cs="Times New Roman"/>
          <w:b/>
          <w:color w:val="000000"/>
          <w:sz w:val="24"/>
          <w:szCs w:val="24"/>
          <w:lang w:val="fr-FR"/>
        </w:rPr>
        <w:t>) : Initiative</w:t>
      </w:r>
      <w:r w:rsidR="000A7608">
        <w:rPr>
          <w:rFonts w:ascii="Times New Roman" w:eastAsia="Times New Roman" w:hAnsi="Times New Roman" w:cs="Times New Roman"/>
          <w:b/>
          <w:color w:val="000000"/>
          <w:sz w:val="24"/>
          <w:szCs w:val="24"/>
          <w:lang w:val="fr-FR"/>
        </w:rPr>
        <w:t> « </w:t>
      </w:r>
      <w:r>
        <w:rPr>
          <w:rFonts w:ascii="Times New Roman" w:eastAsia="Times New Roman" w:hAnsi="Times New Roman" w:cs="Times New Roman"/>
          <w:b/>
          <w:color w:val="000000"/>
          <w:sz w:val="24"/>
          <w:szCs w:val="24"/>
          <w:lang w:val="fr-FR"/>
        </w:rPr>
        <w:t>Premiers aliments</w:t>
      </w:r>
      <w:r w:rsidR="000A7608">
        <w:rPr>
          <w:rFonts w:ascii="Times New Roman" w:eastAsia="Times New Roman" w:hAnsi="Times New Roman" w:cs="Times New Roman"/>
          <w:b/>
          <w:color w:val="000000"/>
          <w:sz w:val="24"/>
          <w:szCs w:val="24"/>
          <w:lang w:val="fr-FR"/>
        </w:rPr>
        <w:t xml:space="preserve"> </w:t>
      </w:r>
      <w:proofErr w:type="gramStart"/>
      <w:r w:rsidR="000A7608">
        <w:rPr>
          <w:rFonts w:ascii="Times New Roman" w:eastAsia="Times New Roman" w:hAnsi="Times New Roman" w:cs="Times New Roman"/>
          <w:b/>
          <w:color w:val="000000"/>
          <w:sz w:val="24"/>
          <w:szCs w:val="24"/>
          <w:lang w:val="fr-FR"/>
        </w:rPr>
        <w:t>»  pour</w:t>
      </w:r>
      <w:proofErr w:type="gramEnd"/>
      <w:r w:rsidR="000A7608">
        <w:rPr>
          <w:rFonts w:ascii="Times New Roman" w:eastAsia="Times New Roman" w:hAnsi="Times New Roman" w:cs="Times New Roman"/>
          <w:b/>
          <w:color w:val="000000"/>
          <w:sz w:val="24"/>
          <w:szCs w:val="24"/>
          <w:lang w:val="fr-FR"/>
        </w:rPr>
        <w:t xml:space="preserve"> l’Afrique dénommée </w:t>
      </w:r>
      <w:r>
        <w:rPr>
          <w:rFonts w:ascii="Times New Roman" w:eastAsia="Times New Roman" w:hAnsi="Times New Roman" w:cs="Times New Roman"/>
          <w:b/>
          <w:color w:val="000000"/>
          <w:sz w:val="24"/>
          <w:szCs w:val="24"/>
          <w:lang w:val="fr-FR"/>
        </w:rPr>
        <w:t xml:space="preserve"> </w:t>
      </w:r>
      <w:r w:rsidRPr="00AE6902">
        <w:rPr>
          <w:rFonts w:ascii="Times New Roman" w:eastAsia="Times New Roman" w:hAnsi="Times New Roman" w:cs="Times New Roman"/>
          <w:b/>
          <w:color w:val="000000"/>
          <w:sz w:val="24"/>
          <w:szCs w:val="24"/>
          <w:lang w:val="fr-FR"/>
        </w:rPr>
        <w:t xml:space="preserve">First </w:t>
      </w:r>
      <w:proofErr w:type="spellStart"/>
      <w:r w:rsidRPr="00AE6902">
        <w:rPr>
          <w:rFonts w:ascii="Times New Roman" w:eastAsia="Times New Roman" w:hAnsi="Times New Roman" w:cs="Times New Roman"/>
          <w:b/>
          <w:color w:val="000000"/>
          <w:sz w:val="24"/>
          <w:szCs w:val="24"/>
          <w:lang w:val="fr-FR"/>
        </w:rPr>
        <w:t>Foods</w:t>
      </w:r>
      <w:proofErr w:type="spellEnd"/>
      <w:r w:rsidRPr="00AE6902">
        <w:rPr>
          <w:rFonts w:ascii="Times New Roman" w:eastAsia="Times New Roman" w:hAnsi="Times New Roman" w:cs="Times New Roman"/>
          <w:b/>
          <w:color w:val="000000"/>
          <w:sz w:val="24"/>
          <w:szCs w:val="24"/>
          <w:lang w:val="fr-FR"/>
        </w:rPr>
        <w:t xml:space="preserve"> </w:t>
      </w:r>
      <w:proofErr w:type="spellStart"/>
      <w:r w:rsidRPr="00AE6902">
        <w:rPr>
          <w:rFonts w:ascii="Times New Roman" w:eastAsia="Times New Roman" w:hAnsi="Times New Roman" w:cs="Times New Roman"/>
          <w:b/>
          <w:color w:val="000000"/>
          <w:sz w:val="24"/>
          <w:szCs w:val="24"/>
          <w:lang w:val="fr-FR"/>
        </w:rPr>
        <w:t>Africa</w:t>
      </w:r>
      <w:proofErr w:type="spellEnd"/>
      <w:r w:rsidRPr="00AE6902">
        <w:rPr>
          <w:rFonts w:ascii="Times New Roman" w:eastAsia="Times New Roman" w:hAnsi="Times New Roman" w:cs="Times New Roman"/>
          <w:b/>
          <w:color w:val="000000"/>
          <w:sz w:val="24"/>
          <w:szCs w:val="24"/>
          <w:lang w:val="fr-FR"/>
        </w:rPr>
        <w:t xml:space="preserve"> de l'UNICEF  </w:t>
      </w:r>
      <w:r w:rsidRPr="00AE6902">
        <w:rPr>
          <w:rFonts w:ascii="Times New Roman" w:eastAsia="Times New Roman" w:hAnsi="Times New Roman" w:cs="Times New Roman"/>
          <w:color w:val="000000"/>
          <w:sz w:val="24"/>
          <w:szCs w:val="24"/>
          <w:lang w:val="fr-FR"/>
        </w:rPr>
        <w:t xml:space="preserve"> </w:t>
      </w:r>
    </w:p>
    <w:p w14:paraId="10950099" w14:textId="77777777" w:rsidR="00AE6902" w:rsidRPr="00AE6902" w:rsidRDefault="00AE6902" w:rsidP="00AE6902">
      <w:pPr>
        <w:spacing w:after="0"/>
        <w:ind w:left="1439" w:hanging="10"/>
        <w:jc w:val="center"/>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b/>
          <w:color w:val="000000"/>
          <w:sz w:val="24"/>
          <w:szCs w:val="24"/>
          <w:lang w:val="fr-FR"/>
        </w:rPr>
        <w:t xml:space="preserve">INVITATION AUX ENTREPRISES ÉLIGIBLES  </w:t>
      </w:r>
      <w:r w:rsidRPr="00AE6902">
        <w:rPr>
          <w:rFonts w:ascii="Times New Roman" w:eastAsia="Times New Roman" w:hAnsi="Times New Roman" w:cs="Times New Roman"/>
          <w:color w:val="000000"/>
          <w:sz w:val="24"/>
          <w:szCs w:val="24"/>
          <w:lang w:val="fr-FR"/>
        </w:rPr>
        <w:t xml:space="preserve"> </w:t>
      </w:r>
    </w:p>
    <w:p w14:paraId="3F44B5D0" w14:textId="77777777" w:rsidR="00AE6902" w:rsidRPr="00AE6902" w:rsidRDefault="00AE6902" w:rsidP="00AE6902">
      <w:pPr>
        <w:spacing w:after="0"/>
        <w:ind w:left="1441"/>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 </w:t>
      </w:r>
    </w:p>
    <w:p w14:paraId="49FFCA4C" w14:textId="75698447" w:rsidR="00AE6902" w:rsidRPr="00AE6902" w:rsidRDefault="00AE6902" w:rsidP="00403D08">
      <w:pPr>
        <w:spacing w:after="7" w:line="247" w:lineRule="auto"/>
        <w:ind w:right="2"/>
        <w:jc w:val="both"/>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L'initiative First </w:t>
      </w:r>
      <w:proofErr w:type="spellStart"/>
      <w:r w:rsidRPr="00AE6902">
        <w:rPr>
          <w:rFonts w:ascii="Times New Roman" w:eastAsia="Times New Roman" w:hAnsi="Times New Roman" w:cs="Times New Roman"/>
          <w:color w:val="000000"/>
          <w:sz w:val="24"/>
          <w:szCs w:val="24"/>
          <w:lang w:val="fr-FR"/>
        </w:rPr>
        <w:t>Foods</w:t>
      </w:r>
      <w:proofErr w:type="spellEnd"/>
      <w:r w:rsidRPr="00AE6902">
        <w:rPr>
          <w:rFonts w:ascii="Times New Roman" w:eastAsia="Times New Roman" w:hAnsi="Times New Roman" w:cs="Times New Roman"/>
          <w:color w:val="000000"/>
          <w:sz w:val="24"/>
          <w:szCs w:val="24"/>
          <w:lang w:val="fr-FR"/>
        </w:rPr>
        <w:t xml:space="preserve"> </w:t>
      </w:r>
      <w:proofErr w:type="spellStart"/>
      <w:r w:rsidRPr="00AE6902">
        <w:rPr>
          <w:rFonts w:ascii="Times New Roman" w:eastAsia="Times New Roman" w:hAnsi="Times New Roman" w:cs="Times New Roman"/>
          <w:color w:val="000000"/>
          <w:sz w:val="24"/>
          <w:szCs w:val="24"/>
          <w:lang w:val="fr-FR"/>
        </w:rPr>
        <w:t>Africa</w:t>
      </w:r>
      <w:proofErr w:type="spellEnd"/>
      <w:r w:rsidRPr="00AE6902">
        <w:rPr>
          <w:rFonts w:ascii="Times New Roman" w:eastAsia="Times New Roman" w:hAnsi="Times New Roman" w:cs="Times New Roman"/>
          <w:color w:val="000000"/>
          <w:sz w:val="24"/>
          <w:szCs w:val="24"/>
          <w:lang w:val="fr-FR"/>
        </w:rPr>
        <w:t xml:space="preserve"> (FFA) de l'UNICEF invite les</w:t>
      </w:r>
      <w:r w:rsidR="000A7608">
        <w:rPr>
          <w:rFonts w:ascii="Times New Roman" w:eastAsia="Times New Roman" w:hAnsi="Times New Roman" w:cs="Times New Roman"/>
          <w:color w:val="000000"/>
          <w:sz w:val="24"/>
          <w:szCs w:val="24"/>
          <w:lang w:val="fr-FR"/>
        </w:rPr>
        <w:t xml:space="preserve"> e</w:t>
      </w:r>
      <w:r w:rsidR="000A7608" w:rsidRPr="000A7608">
        <w:rPr>
          <w:rFonts w:ascii="Times New Roman" w:eastAsia="Times New Roman" w:hAnsi="Times New Roman" w:cs="Times New Roman"/>
          <w:color w:val="000000"/>
          <w:sz w:val="24"/>
          <w:szCs w:val="24"/>
          <w:lang w:val="fr-FR"/>
        </w:rPr>
        <w:t xml:space="preserve">ntreprises </w:t>
      </w:r>
      <w:r w:rsidR="000A7608">
        <w:rPr>
          <w:rFonts w:ascii="Times New Roman" w:eastAsia="Times New Roman" w:hAnsi="Times New Roman" w:cs="Times New Roman"/>
          <w:color w:val="000000"/>
          <w:sz w:val="24"/>
          <w:szCs w:val="24"/>
          <w:lang w:val="fr-FR"/>
        </w:rPr>
        <w:t>agro</w:t>
      </w:r>
      <w:r w:rsidR="000A7608" w:rsidRPr="000A7608">
        <w:rPr>
          <w:rFonts w:ascii="Times New Roman" w:eastAsia="Times New Roman" w:hAnsi="Times New Roman" w:cs="Times New Roman"/>
          <w:color w:val="000000"/>
          <w:sz w:val="24"/>
          <w:szCs w:val="24"/>
          <w:lang w:val="fr-FR"/>
        </w:rPr>
        <w:t>alimentaires appartenant à des Africains</w:t>
      </w:r>
      <w:r w:rsidRPr="00AE6902">
        <w:rPr>
          <w:rFonts w:ascii="Times New Roman" w:eastAsia="Times New Roman" w:hAnsi="Times New Roman" w:cs="Times New Roman"/>
          <w:color w:val="000000"/>
          <w:sz w:val="24"/>
          <w:szCs w:val="24"/>
          <w:lang w:val="fr-FR"/>
        </w:rPr>
        <w:t xml:space="preserve"> à exprimer leur intérêt à se joindre aux efforts visant à transformer les systèmes alimentaires pour les enfants dans 14 pays sélectionnés : Bénin, Burkina Faso, Côte d'Ivoire, République démocratique du Congo, Ghana, Nigeria et Sénégal en Afrique occidentale et </w:t>
      </w:r>
      <w:proofErr w:type="gramStart"/>
      <w:r w:rsidRPr="00AE6902">
        <w:rPr>
          <w:rFonts w:ascii="Times New Roman" w:eastAsia="Times New Roman" w:hAnsi="Times New Roman" w:cs="Times New Roman"/>
          <w:color w:val="000000"/>
          <w:sz w:val="24"/>
          <w:szCs w:val="24"/>
          <w:lang w:val="fr-FR"/>
        </w:rPr>
        <w:t xml:space="preserve">centrale </w:t>
      </w:r>
      <w:r w:rsidR="000A7608">
        <w:rPr>
          <w:rFonts w:ascii="Times New Roman" w:eastAsia="Times New Roman" w:hAnsi="Times New Roman" w:cs="Times New Roman"/>
          <w:color w:val="000000"/>
          <w:sz w:val="24"/>
          <w:szCs w:val="24"/>
          <w:lang w:val="fr-FR"/>
        </w:rPr>
        <w:t>,</w:t>
      </w:r>
      <w:proofErr w:type="gramEnd"/>
      <w:r w:rsidRPr="00AE6902">
        <w:rPr>
          <w:rFonts w:ascii="Times New Roman" w:eastAsia="Times New Roman" w:hAnsi="Times New Roman" w:cs="Times New Roman"/>
          <w:color w:val="000000"/>
          <w:sz w:val="24"/>
          <w:szCs w:val="24"/>
          <w:lang w:val="fr-FR"/>
        </w:rPr>
        <w:t xml:space="preserve"> Éthiopie, Kenya, Malawi, Rwanda, Tanzanie, Ouganda et Zambie en Afrique orientale et australe. Cette initiative vise à répondre au besoin pressant d'aliments nutritifs, sûrs, abordables et durables adaptés aux jeunes enfants (6-59 mois) en Afrique.  </w:t>
      </w:r>
    </w:p>
    <w:p w14:paraId="7500A85D" w14:textId="77777777" w:rsidR="00AE6902" w:rsidRPr="00AE6902" w:rsidRDefault="00AE6902" w:rsidP="00403D08">
      <w:pPr>
        <w:spacing w:after="0"/>
        <w:jc w:val="both"/>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 </w:t>
      </w:r>
    </w:p>
    <w:p w14:paraId="3547E10F" w14:textId="77777777" w:rsidR="00AE6902" w:rsidRPr="00AE6902" w:rsidRDefault="00AE6902" w:rsidP="00403D08">
      <w:pPr>
        <w:keepNext/>
        <w:keepLines/>
        <w:spacing w:after="2" w:line="258" w:lineRule="auto"/>
        <w:ind w:hanging="10"/>
        <w:jc w:val="both"/>
        <w:outlineLvl w:val="0"/>
        <w:rPr>
          <w:rFonts w:ascii="Times New Roman" w:eastAsia="Times New Roman" w:hAnsi="Times New Roman" w:cs="Times New Roman"/>
          <w:b/>
          <w:color w:val="000000"/>
          <w:sz w:val="24"/>
          <w:szCs w:val="24"/>
          <w:lang w:val="fr-FR"/>
        </w:rPr>
      </w:pPr>
      <w:r w:rsidRPr="00AE6902">
        <w:rPr>
          <w:rFonts w:ascii="Times New Roman" w:eastAsia="Times New Roman" w:hAnsi="Times New Roman" w:cs="Times New Roman"/>
          <w:b/>
          <w:color w:val="000000"/>
          <w:sz w:val="24"/>
          <w:szCs w:val="24"/>
          <w:lang w:val="fr-FR"/>
        </w:rPr>
        <w:t xml:space="preserve">L'initiative  </w:t>
      </w:r>
    </w:p>
    <w:p w14:paraId="2191DE3C" w14:textId="77777777" w:rsidR="00AE6902" w:rsidRPr="00AE6902" w:rsidRDefault="00AE6902" w:rsidP="00403D08">
      <w:pPr>
        <w:spacing w:after="7" w:line="247" w:lineRule="auto"/>
        <w:ind w:right="2" w:hanging="10"/>
        <w:jc w:val="both"/>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Dans le monde, un enfant de moins de 5 ans sur quatre (181 millions) vit dans une situation de pauvreté alimentaire sévère. Un tiers de ces enfants (57 millions) vivent en Afrique subsaharienne. Les enfants vivant dans une situation de pauvreté alimentaire sévère sont privés des nutriments essentiels à leur survie, leur croissance et leur développement. La pauvreté alimentaire sévère des enfants est à l'origine de la persistance de taux élevés de dénutrition - retard de croissance et émaciation - sur le continent africain.   </w:t>
      </w:r>
    </w:p>
    <w:p w14:paraId="740758D8" w14:textId="10423805" w:rsidR="00AE6902" w:rsidRPr="00AE6902" w:rsidRDefault="00AE6902" w:rsidP="00403D08">
      <w:pPr>
        <w:spacing w:after="0"/>
        <w:jc w:val="both"/>
        <w:rPr>
          <w:rFonts w:ascii="Times New Roman" w:eastAsia="Times New Roman" w:hAnsi="Times New Roman" w:cs="Times New Roman"/>
          <w:color w:val="000000"/>
          <w:sz w:val="24"/>
          <w:szCs w:val="24"/>
        </w:rPr>
      </w:pPr>
      <w:r w:rsidRPr="00AE6902">
        <w:rPr>
          <w:rFonts w:ascii="Times New Roman" w:eastAsia="Times New Roman" w:hAnsi="Times New Roman" w:cs="Times New Roman"/>
          <w:color w:val="000000"/>
          <w:sz w:val="24"/>
          <w:szCs w:val="24"/>
        </w:rPr>
        <w:t xml:space="preserve"> </w:t>
      </w:r>
    </w:p>
    <w:p w14:paraId="58E84762" w14:textId="728D5403" w:rsidR="00AE6902" w:rsidRPr="00AE6902" w:rsidRDefault="00AE6902" w:rsidP="00403D08">
      <w:pPr>
        <w:spacing w:after="7" w:line="247" w:lineRule="auto"/>
        <w:ind w:right="2" w:hanging="10"/>
        <w:jc w:val="both"/>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Les initiatives traditionnelles en matière de sécurité alimentaire ne tiennent pas compte des besoins nutritionnels spécifiques des enfants et </w:t>
      </w:r>
      <w:r w:rsidR="00654562" w:rsidRPr="00654562">
        <w:rPr>
          <w:rFonts w:ascii="Times New Roman" w:eastAsia="Times New Roman" w:hAnsi="Times New Roman" w:cs="Times New Roman"/>
          <w:color w:val="000000"/>
          <w:sz w:val="24"/>
          <w:szCs w:val="24"/>
          <w:lang w:val="fr-FR"/>
        </w:rPr>
        <w:t>échouent à aborder la nutrition des enfants</w:t>
      </w:r>
      <w:r w:rsidRPr="00AE6902">
        <w:rPr>
          <w:rFonts w:ascii="Times New Roman" w:eastAsia="Times New Roman" w:hAnsi="Times New Roman" w:cs="Times New Roman"/>
          <w:color w:val="000000"/>
          <w:sz w:val="24"/>
          <w:szCs w:val="24"/>
          <w:lang w:val="fr-FR"/>
        </w:rPr>
        <w:t xml:space="preserve">. Ces initiatives se concentrent sur l'amélioration de l'accès des ménages aux aliments de base et aux revenus agricoles, négligeant le besoin </w:t>
      </w:r>
      <w:r w:rsidR="00654562">
        <w:rPr>
          <w:rFonts w:ascii="Times New Roman" w:eastAsia="Times New Roman" w:hAnsi="Times New Roman" w:cs="Times New Roman"/>
          <w:color w:val="000000"/>
          <w:sz w:val="24"/>
          <w:szCs w:val="24"/>
          <w:lang w:val="fr-FR"/>
        </w:rPr>
        <w:t xml:space="preserve">des enfants en </w:t>
      </w:r>
      <w:r w:rsidRPr="00AE6902">
        <w:rPr>
          <w:rFonts w:ascii="Times New Roman" w:eastAsia="Times New Roman" w:hAnsi="Times New Roman" w:cs="Times New Roman"/>
          <w:color w:val="000000"/>
          <w:sz w:val="24"/>
          <w:szCs w:val="24"/>
          <w:lang w:val="fr-FR"/>
        </w:rPr>
        <w:t xml:space="preserve">aliments nutritifs, sûrs et abordables- en particulier les sources de protéines et de graisses essentielles et saines. Des approches novatrices à grande échelle sont nécessaires pour améliorer les premiers aliments des enfants, les environnements alimentaires et les pratiques alimentaires. Une étude récente portant sur plus de 800 produits en Afrique de l'Ouest a révélé que seuls 20 % d'entre eux étaient des aliments </w:t>
      </w:r>
      <w:r w:rsidR="000D75FB">
        <w:rPr>
          <w:rFonts w:ascii="Times New Roman" w:eastAsia="Times New Roman" w:hAnsi="Times New Roman" w:cs="Times New Roman"/>
          <w:color w:val="000000"/>
          <w:sz w:val="24"/>
          <w:szCs w:val="24"/>
          <w:lang w:val="fr-FR"/>
        </w:rPr>
        <w:t xml:space="preserve">de </w:t>
      </w:r>
      <w:r w:rsidRPr="00AE6902">
        <w:rPr>
          <w:rFonts w:ascii="Times New Roman" w:eastAsia="Times New Roman" w:hAnsi="Times New Roman" w:cs="Times New Roman"/>
          <w:color w:val="000000"/>
          <w:sz w:val="24"/>
          <w:szCs w:val="24"/>
          <w:lang w:val="fr-FR"/>
        </w:rPr>
        <w:t xml:space="preserve">compléments adéquats sur le plan nutritionnel pour les enfants, et plus de 65 % étaient produits en dehors de l'Afrique.  </w:t>
      </w:r>
    </w:p>
    <w:p w14:paraId="6207709D" w14:textId="77777777" w:rsidR="00AE6902" w:rsidRPr="00AE6902" w:rsidRDefault="00AE6902" w:rsidP="00403D08">
      <w:pPr>
        <w:spacing w:after="0"/>
        <w:jc w:val="both"/>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 </w:t>
      </w:r>
    </w:p>
    <w:p w14:paraId="52781418" w14:textId="3D79CF31" w:rsidR="00AE6902" w:rsidRPr="00AE6902" w:rsidRDefault="00AE6902" w:rsidP="00403D08">
      <w:pPr>
        <w:spacing w:after="7" w:line="247" w:lineRule="auto"/>
        <w:ind w:right="2" w:hanging="10"/>
        <w:jc w:val="both"/>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L'UNICEF est particulièrement bien placé pour conduire cette transformation - en partenariat avec les gouvernements nationaux, les dirigeants du secteur privé et les partenaires du développement. </w:t>
      </w:r>
      <w:r w:rsidR="00086C2B" w:rsidRPr="000D75FB">
        <w:rPr>
          <w:rFonts w:ascii="Times New Roman" w:eastAsia="Times New Roman" w:hAnsi="Times New Roman" w:cs="Times New Roman"/>
          <w:color w:val="000000"/>
          <w:sz w:val="24"/>
          <w:szCs w:val="24"/>
          <w:lang w:val="fr-FR"/>
        </w:rPr>
        <w:t>L</w:t>
      </w:r>
      <w:r w:rsidR="00086C2B">
        <w:rPr>
          <w:rFonts w:ascii="Times New Roman" w:eastAsia="Times New Roman" w:hAnsi="Times New Roman" w:cs="Times New Roman"/>
          <w:color w:val="000000"/>
          <w:sz w:val="24"/>
          <w:szCs w:val="24"/>
          <w:lang w:val="fr-FR"/>
        </w:rPr>
        <w:t>’initiative « P</w:t>
      </w:r>
      <w:r w:rsidR="00086C2B" w:rsidRPr="00086C2B">
        <w:rPr>
          <w:rFonts w:ascii="Times New Roman" w:eastAsia="Times New Roman" w:hAnsi="Times New Roman" w:cs="Times New Roman"/>
          <w:color w:val="000000"/>
          <w:sz w:val="24"/>
          <w:szCs w:val="24"/>
          <w:lang w:val="fr-FR"/>
        </w:rPr>
        <w:t xml:space="preserve">remiers </w:t>
      </w:r>
      <w:r w:rsidR="00086C2B">
        <w:rPr>
          <w:rFonts w:ascii="Times New Roman" w:eastAsia="Times New Roman" w:hAnsi="Times New Roman" w:cs="Times New Roman"/>
          <w:color w:val="000000"/>
          <w:sz w:val="24"/>
          <w:szCs w:val="24"/>
          <w:lang w:val="fr-FR"/>
        </w:rPr>
        <w:t>A</w:t>
      </w:r>
      <w:r w:rsidR="00086C2B" w:rsidRPr="00086C2B">
        <w:rPr>
          <w:rFonts w:ascii="Times New Roman" w:eastAsia="Times New Roman" w:hAnsi="Times New Roman" w:cs="Times New Roman"/>
          <w:color w:val="000000"/>
          <w:sz w:val="24"/>
          <w:szCs w:val="24"/>
          <w:lang w:val="fr-FR"/>
        </w:rPr>
        <w:t>liments Afrique</w:t>
      </w:r>
      <w:r w:rsidR="00BB76E3">
        <w:rPr>
          <w:rFonts w:ascii="Times New Roman" w:eastAsia="Times New Roman" w:hAnsi="Times New Roman" w:cs="Times New Roman"/>
          <w:color w:val="000000"/>
          <w:sz w:val="24"/>
          <w:szCs w:val="24"/>
          <w:lang w:val="fr-FR"/>
        </w:rPr>
        <w:t xml:space="preserve"> </w:t>
      </w:r>
      <w:r w:rsidR="00086C2B">
        <w:rPr>
          <w:rFonts w:ascii="Times New Roman" w:eastAsia="Times New Roman" w:hAnsi="Times New Roman" w:cs="Times New Roman"/>
          <w:color w:val="000000"/>
          <w:sz w:val="24"/>
          <w:szCs w:val="24"/>
          <w:lang w:val="fr-FR"/>
        </w:rPr>
        <w:t>»</w:t>
      </w:r>
      <w:r w:rsidR="00086C2B" w:rsidRPr="000D75FB">
        <w:rPr>
          <w:rFonts w:ascii="Times New Roman" w:eastAsia="Times New Roman" w:hAnsi="Times New Roman" w:cs="Times New Roman"/>
          <w:color w:val="000000"/>
          <w:sz w:val="24"/>
          <w:szCs w:val="24"/>
          <w:lang w:val="fr-FR"/>
        </w:rPr>
        <w:t xml:space="preserve"> (</w:t>
      </w:r>
      <w:r w:rsidR="00086C2B">
        <w:rPr>
          <w:rFonts w:ascii="Times New Roman" w:eastAsia="Times New Roman" w:hAnsi="Times New Roman" w:cs="Times New Roman"/>
          <w:color w:val="000000"/>
          <w:sz w:val="24"/>
          <w:szCs w:val="24"/>
          <w:lang w:val="fr-FR"/>
        </w:rPr>
        <w:t>PA</w:t>
      </w:r>
      <w:r w:rsidR="00086C2B" w:rsidRPr="000D75FB">
        <w:rPr>
          <w:rFonts w:ascii="Times New Roman" w:eastAsia="Times New Roman" w:hAnsi="Times New Roman" w:cs="Times New Roman"/>
          <w:color w:val="000000"/>
          <w:sz w:val="24"/>
          <w:szCs w:val="24"/>
          <w:lang w:val="fr-FR"/>
        </w:rPr>
        <w:t xml:space="preserve">A) </w:t>
      </w:r>
      <w:r w:rsidRPr="00AE6902">
        <w:rPr>
          <w:rFonts w:ascii="Times New Roman" w:eastAsia="Times New Roman" w:hAnsi="Times New Roman" w:cs="Times New Roman"/>
          <w:color w:val="000000"/>
          <w:sz w:val="24"/>
          <w:szCs w:val="24"/>
          <w:lang w:val="fr-FR"/>
        </w:rPr>
        <w:t xml:space="preserve">soutiendra la production </w:t>
      </w:r>
      <w:r w:rsidR="00086C2B" w:rsidRPr="00AE6902">
        <w:rPr>
          <w:rFonts w:ascii="Times New Roman" w:eastAsia="Times New Roman" w:hAnsi="Times New Roman" w:cs="Times New Roman"/>
          <w:color w:val="000000"/>
          <w:sz w:val="24"/>
          <w:szCs w:val="24"/>
          <w:lang w:val="fr-FR"/>
        </w:rPr>
        <w:t xml:space="preserve">locale </w:t>
      </w:r>
      <w:r w:rsidRPr="00AE6902">
        <w:rPr>
          <w:rFonts w:ascii="Times New Roman" w:eastAsia="Times New Roman" w:hAnsi="Times New Roman" w:cs="Times New Roman"/>
          <w:color w:val="000000"/>
          <w:sz w:val="24"/>
          <w:szCs w:val="24"/>
          <w:lang w:val="fr-FR"/>
        </w:rPr>
        <w:t xml:space="preserve">et la consommation de premiers aliments et de compléments alimentaires nutritifs, sûrs, abordables et durables pour les jeunes enfants, en particulier ceux qui sont les plus vulnérables à la malnutrition et aux problèmes de croissance et de développement qui en découlent.   </w:t>
      </w:r>
    </w:p>
    <w:p w14:paraId="4AF1C3E8" w14:textId="77777777" w:rsidR="000D75FB" w:rsidRPr="00AE6902" w:rsidRDefault="000D75FB" w:rsidP="00403D08">
      <w:pPr>
        <w:spacing w:after="0"/>
        <w:jc w:val="both"/>
        <w:rPr>
          <w:rFonts w:ascii="Times New Roman" w:eastAsia="Times New Roman" w:hAnsi="Times New Roman" w:cs="Times New Roman"/>
          <w:color w:val="000000"/>
          <w:sz w:val="24"/>
          <w:szCs w:val="24"/>
          <w:lang w:val="fr-FR"/>
        </w:rPr>
      </w:pPr>
    </w:p>
    <w:p w14:paraId="3782F60C" w14:textId="069FD9F9" w:rsidR="00AE6902" w:rsidRPr="00AE6902" w:rsidRDefault="00086C2B" w:rsidP="00403D08">
      <w:pPr>
        <w:spacing w:after="7" w:line="247" w:lineRule="auto"/>
        <w:ind w:right="2" w:hanging="10"/>
        <w:jc w:val="both"/>
        <w:rPr>
          <w:rFonts w:ascii="Times New Roman" w:eastAsia="Times New Roman" w:hAnsi="Times New Roman" w:cs="Times New Roman"/>
          <w:color w:val="000000"/>
          <w:sz w:val="24"/>
          <w:szCs w:val="24"/>
          <w:lang w:val="fr-FR"/>
        </w:rPr>
      </w:pPr>
      <w:r w:rsidRPr="00086C2B">
        <w:rPr>
          <w:rFonts w:ascii="Times New Roman" w:eastAsia="Times New Roman" w:hAnsi="Times New Roman" w:cs="Times New Roman"/>
          <w:color w:val="000000"/>
          <w:sz w:val="24"/>
          <w:szCs w:val="24"/>
          <w:lang w:val="fr-FR"/>
        </w:rPr>
        <w:t xml:space="preserve">L’initiative </w:t>
      </w:r>
      <w:r w:rsidR="00BB76E3">
        <w:rPr>
          <w:rFonts w:ascii="Times New Roman" w:eastAsia="Times New Roman" w:hAnsi="Times New Roman" w:cs="Times New Roman"/>
          <w:color w:val="000000"/>
          <w:sz w:val="24"/>
          <w:szCs w:val="24"/>
          <w:lang w:val="fr-FR"/>
        </w:rPr>
        <w:t>PAA</w:t>
      </w:r>
      <w:r>
        <w:rPr>
          <w:rFonts w:ascii="Times New Roman" w:eastAsia="Times New Roman" w:hAnsi="Times New Roman" w:cs="Times New Roman"/>
          <w:color w:val="000000"/>
          <w:sz w:val="24"/>
          <w:szCs w:val="24"/>
          <w:lang w:val="fr-FR"/>
        </w:rPr>
        <w:t xml:space="preserve"> </w:t>
      </w:r>
      <w:r w:rsidR="00AE6902" w:rsidRPr="00AE6902">
        <w:rPr>
          <w:rFonts w:ascii="Times New Roman" w:eastAsia="Times New Roman" w:hAnsi="Times New Roman" w:cs="Times New Roman"/>
          <w:color w:val="000000"/>
          <w:sz w:val="24"/>
          <w:szCs w:val="24"/>
          <w:lang w:val="fr-FR"/>
        </w:rPr>
        <w:t>de l'UNICEF a pour objectif de répondre à la pauvreté alimentaire des enfants dans la petite enfance. Il s'appuie sur l'expertise et l'expérience de l'UNICEF en matière de production locale et régionale d'aliments thérapeutiques prêts à l'emploi</w:t>
      </w:r>
      <w:r w:rsidR="00BB76E3">
        <w:rPr>
          <w:rFonts w:ascii="Times New Roman" w:eastAsia="Times New Roman" w:hAnsi="Times New Roman" w:cs="Times New Roman"/>
          <w:color w:val="000000"/>
          <w:sz w:val="24"/>
          <w:szCs w:val="24"/>
          <w:lang w:val="fr-FR"/>
        </w:rPr>
        <w:t xml:space="preserve"> (ATPE)</w:t>
      </w:r>
      <w:r w:rsidR="00AE6902" w:rsidRPr="00AE6902">
        <w:rPr>
          <w:rFonts w:ascii="Times New Roman" w:eastAsia="Times New Roman" w:hAnsi="Times New Roman" w:cs="Times New Roman"/>
          <w:color w:val="000000"/>
          <w:sz w:val="24"/>
          <w:szCs w:val="24"/>
          <w:lang w:val="fr-FR"/>
        </w:rPr>
        <w:t xml:space="preserve">.  </w:t>
      </w:r>
    </w:p>
    <w:p w14:paraId="362608B2" w14:textId="10E768F3" w:rsidR="00AE6902" w:rsidRPr="00AE6902" w:rsidRDefault="00BB76E3" w:rsidP="00403D08">
      <w:pPr>
        <w:spacing w:after="7" w:line="247" w:lineRule="auto"/>
        <w:ind w:right="2" w:hanging="10"/>
        <w:jc w:val="both"/>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lastRenderedPageBreak/>
        <w:t>L</w:t>
      </w:r>
      <w:r>
        <w:rPr>
          <w:rFonts w:ascii="Times New Roman" w:eastAsia="Times New Roman" w:hAnsi="Times New Roman" w:cs="Times New Roman"/>
          <w:color w:val="000000"/>
          <w:sz w:val="24"/>
          <w:szCs w:val="24"/>
          <w:lang w:val="fr-FR"/>
        </w:rPr>
        <w:t>’initiative PAA</w:t>
      </w:r>
      <w:r w:rsidR="00AE6902" w:rsidRPr="00AE6902">
        <w:rPr>
          <w:rFonts w:ascii="Times New Roman" w:eastAsia="Times New Roman" w:hAnsi="Times New Roman" w:cs="Times New Roman"/>
          <w:color w:val="000000"/>
          <w:sz w:val="24"/>
          <w:szCs w:val="24"/>
          <w:lang w:val="fr-FR"/>
        </w:rPr>
        <w:t xml:space="preserve"> est guidée par la stratégie de nutrition de l'UNICEF pour 2020-2030 et par la vision de l'UNICEF sur les systèmes alimentaires pour les enfants. </w:t>
      </w:r>
      <w:r w:rsidRPr="00BB76E3">
        <w:rPr>
          <w:rFonts w:ascii="Times New Roman" w:eastAsia="Times New Roman" w:hAnsi="Times New Roman" w:cs="Times New Roman"/>
          <w:color w:val="000000"/>
          <w:sz w:val="24"/>
          <w:szCs w:val="24"/>
          <w:lang w:val="fr-FR"/>
        </w:rPr>
        <w:t xml:space="preserve">L’initiative PAA </w:t>
      </w:r>
      <w:r w:rsidR="00AE6902" w:rsidRPr="00AE6902">
        <w:rPr>
          <w:rFonts w:ascii="Times New Roman" w:eastAsia="Times New Roman" w:hAnsi="Times New Roman" w:cs="Times New Roman"/>
          <w:color w:val="000000"/>
          <w:sz w:val="24"/>
          <w:szCs w:val="24"/>
          <w:lang w:val="fr-FR"/>
        </w:rPr>
        <w:t xml:space="preserve">est un élément central de la stratégie de l'UNICEF pour l'Afrique, contribuant au programme de développement de l'Afrique.   </w:t>
      </w:r>
    </w:p>
    <w:p w14:paraId="6C286270" w14:textId="77777777" w:rsidR="00AE6902" w:rsidRPr="00AE6902" w:rsidRDefault="00AE6902" w:rsidP="00403D08">
      <w:pPr>
        <w:spacing w:after="0"/>
        <w:jc w:val="both"/>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 </w:t>
      </w:r>
    </w:p>
    <w:p w14:paraId="6455515B" w14:textId="09B2065D" w:rsidR="00AE6902" w:rsidRPr="00AE6902" w:rsidRDefault="00BB76E3" w:rsidP="00403D08">
      <w:pPr>
        <w:spacing w:after="7" w:line="247" w:lineRule="auto"/>
        <w:ind w:right="2" w:hanging="10"/>
        <w:jc w:val="both"/>
        <w:rPr>
          <w:rFonts w:ascii="Times New Roman" w:eastAsia="Times New Roman" w:hAnsi="Times New Roman" w:cs="Times New Roman"/>
          <w:color w:val="000000"/>
          <w:sz w:val="24"/>
          <w:szCs w:val="24"/>
          <w:lang w:val="fr-FR"/>
        </w:rPr>
      </w:pPr>
      <w:bookmarkStart w:id="0" w:name="_Hlk192681293"/>
      <w:r w:rsidRPr="00BB76E3">
        <w:rPr>
          <w:rFonts w:ascii="Times New Roman" w:eastAsia="Times New Roman" w:hAnsi="Times New Roman" w:cs="Times New Roman"/>
          <w:color w:val="000000"/>
          <w:sz w:val="24"/>
          <w:szCs w:val="24"/>
          <w:lang w:val="fr-FR"/>
        </w:rPr>
        <w:t xml:space="preserve">L’initiative PAA </w:t>
      </w:r>
      <w:bookmarkEnd w:id="0"/>
      <w:r>
        <w:rPr>
          <w:rFonts w:ascii="Times New Roman" w:eastAsia="Times New Roman" w:hAnsi="Times New Roman" w:cs="Times New Roman"/>
          <w:color w:val="000000"/>
          <w:sz w:val="24"/>
          <w:szCs w:val="24"/>
          <w:lang w:val="fr-FR"/>
        </w:rPr>
        <w:t>de l</w:t>
      </w:r>
      <w:r w:rsidR="00AE6902" w:rsidRPr="00AE6902">
        <w:rPr>
          <w:rFonts w:ascii="Times New Roman" w:eastAsia="Times New Roman" w:hAnsi="Times New Roman" w:cs="Times New Roman"/>
          <w:color w:val="000000"/>
          <w:sz w:val="24"/>
          <w:szCs w:val="24"/>
          <w:lang w:val="fr-FR"/>
        </w:rPr>
        <w:t xml:space="preserve">'UNICEF travaillera en étroite collaboration </w:t>
      </w:r>
      <w:r w:rsidR="00B814B7" w:rsidRPr="00B814B7">
        <w:rPr>
          <w:rFonts w:ascii="Times New Roman" w:eastAsia="Times New Roman" w:hAnsi="Times New Roman" w:cs="Times New Roman"/>
          <w:color w:val="000000"/>
          <w:sz w:val="24"/>
          <w:szCs w:val="24"/>
          <w:lang w:val="fr-FR"/>
        </w:rPr>
        <w:t xml:space="preserve">avec les gouvernements nationaux des pays sélectionnés pour soutenir la création d'environnements politiques qui protègent et favorisent l'accès à des premiers aliments nutritifs, sûrs, abordables et durables. Les gouvernements joueront un rôle central dans l'élaboration des cadres réglementaires, en fournissant des </w:t>
      </w:r>
      <w:r w:rsidR="00B814B7">
        <w:rPr>
          <w:rFonts w:ascii="Times New Roman" w:eastAsia="Times New Roman" w:hAnsi="Times New Roman" w:cs="Times New Roman"/>
          <w:color w:val="000000"/>
          <w:sz w:val="24"/>
          <w:szCs w:val="24"/>
          <w:lang w:val="fr-FR"/>
        </w:rPr>
        <w:t xml:space="preserve">subventions </w:t>
      </w:r>
      <w:r w:rsidR="00B814B7" w:rsidRPr="00B814B7">
        <w:rPr>
          <w:rFonts w:ascii="Times New Roman" w:eastAsia="Times New Roman" w:hAnsi="Times New Roman" w:cs="Times New Roman"/>
          <w:color w:val="000000"/>
          <w:sz w:val="24"/>
          <w:szCs w:val="24"/>
          <w:lang w:val="fr-FR"/>
        </w:rPr>
        <w:t xml:space="preserve">pour la production alimentaire locale et en facilitant les partenariats pour lutter contre la pauvreté alimentaire et la malnutrition chez les enfants. En s'alignant sur les stratégies et les politiques nationales de développement, l'initiative </w:t>
      </w:r>
      <w:r w:rsidR="00B814B7">
        <w:rPr>
          <w:rFonts w:ascii="Times New Roman" w:eastAsia="Times New Roman" w:hAnsi="Times New Roman" w:cs="Times New Roman"/>
          <w:color w:val="000000"/>
          <w:sz w:val="24"/>
          <w:szCs w:val="24"/>
          <w:lang w:val="fr-FR"/>
        </w:rPr>
        <w:t>PA</w:t>
      </w:r>
      <w:r w:rsidR="00B814B7" w:rsidRPr="00B814B7">
        <w:rPr>
          <w:rFonts w:ascii="Times New Roman" w:eastAsia="Times New Roman" w:hAnsi="Times New Roman" w:cs="Times New Roman"/>
          <w:color w:val="000000"/>
          <w:sz w:val="24"/>
          <w:szCs w:val="24"/>
          <w:lang w:val="fr-FR"/>
        </w:rPr>
        <w:t>A vise à garantir une approche cohérente et durable de l'amélioration de la nutrition des enfants.</w:t>
      </w:r>
    </w:p>
    <w:p w14:paraId="381EF4D7" w14:textId="77777777" w:rsidR="00AE6902" w:rsidRPr="00AE6902" w:rsidRDefault="00AE6902" w:rsidP="00403D08">
      <w:pPr>
        <w:spacing w:after="0"/>
        <w:jc w:val="both"/>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 </w:t>
      </w:r>
    </w:p>
    <w:p w14:paraId="16A39B59" w14:textId="36E0AA94" w:rsidR="00AE6902" w:rsidRPr="00AE6902" w:rsidRDefault="00B814B7" w:rsidP="00403D08">
      <w:pPr>
        <w:spacing w:after="7" w:line="247" w:lineRule="auto"/>
        <w:ind w:right="2" w:hanging="10"/>
        <w:jc w:val="both"/>
        <w:rPr>
          <w:rFonts w:ascii="Times New Roman" w:eastAsia="Times New Roman" w:hAnsi="Times New Roman" w:cs="Times New Roman"/>
          <w:color w:val="000000"/>
          <w:sz w:val="24"/>
          <w:szCs w:val="24"/>
          <w:lang w:val="fr-FR"/>
        </w:rPr>
      </w:pPr>
      <w:r w:rsidRPr="00B814B7">
        <w:rPr>
          <w:rFonts w:ascii="Times New Roman" w:eastAsia="Times New Roman" w:hAnsi="Times New Roman" w:cs="Times New Roman"/>
          <w:color w:val="000000"/>
          <w:sz w:val="24"/>
          <w:szCs w:val="24"/>
          <w:lang w:val="fr-FR"/>
        </w:rPr>
        <w:t>L’initiative « Premiers Aliments Afrique » de l</w:t>
      </w:r>
      <w:r>
        <w:rPr>
          <w:rFonts w:ascii="Times New Roman" w:eastAsia="Times New Roman" w:hAnsi="Times New Roman" w:cs="Times New Roman"/>
          <w:color w:val="000000"/>
          <w:sz w:val="24"/>
          <w:szCs w:val="24"/>
          <w:lang w:val="fr-FR"/>
        </w:rPr>
        <w:t xml:space="preserve">’UNICEF </w:t>
      </w:r>
      <w:r w:rsidR="00AE6902" w:rsidRPr="00AE6902">
        <w:rPr>
          <w:rFonts w:ascii="Times New Roman" w:eastAsia="Times New Roman" w:hAnsi="Times New Roman" w:cs="Times New Roman"/>
          <w:color w:val="000000"/>
          <w:sz w:val="24"/>
          <w:szCs w:val="24"/>
          <w:lang w:val="fr-FR"/>
        </w:rPr>
        <w:t xml:space="preserve">a l'intention </w:t>
      </w:r>
      <w:proofErr w:type="gramStart"/>
      <w:r w:rsidR="00AE6902" w:rsidRPr="00AE6902">
        <w:rPr>
          <w:rFonts w:ascii="Times New Roman" w:eastAsia="Times New Roman" w:hAnsi="Times New Roman" w:cs="Times New Roman"/>
          <w:color w:val="000000"/>
          <w:sz w:val="24"/>
          <w:szCs w:val="24"/>
          <w:lang w:val="fr-FR"/>
        </w:rPr>
        <w:t>de..</w:t>
      </w:r>
      <w:proofErr w:type="gramEnd"/>
      <w:r w:rsidR="00AE6902" w:rsidRPr="00AE6902">
        <w:rPr>
          <w:rFonts w:ascii="Times New Roman" w:eastAsia="Times New Roman" w:hAnsi="Times New Roman" w:cs="Times New Roman"/>
          <w:color w:val="000000"/>
          <w:sz w:val="24"/>
          <w:szCs w:val="24"/>
          <w:lang w:val="fr-FR"/>
        </w:rPr>
        <w:t xml:space="preserve"> :  </w:t>
      </w:r>
    </w:p>
    <w:p w14:paraId="1D8B6480" w14:textId="77777777" w:rsidR="00AE6902" w:rsidRPr="00AE6902" w:rsidRDefault="00AE6902" w:rsidP="00403D08">
      <w:pPr>
        <w:numPr>
          <w:ilvl w:val="0"/>
          <w:numId w:val="1"/>
        </w:numPr>
        <w:spacing w:after="39" w:line="247" w:lineRule="auto"/>
        <w:ind w:left="0" w:right="2" w:hanging="270"/>
        <w:jc w:val="both"/>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b/>
          <w:color w:val="000000"/>
          <w:sz w:val="24"/>
          <w:szCs w:val="24"/>
          <w:lang w:val="fr-FR"/>
        </w:rPr>
        <w:t xml:space="preserve">Encourager la production locale </w:t>
      </w:r>
      <w:r w:rsidRPr="00AE6902">
        <w:rPr>
          <w:rFonts w:ascii="Times New Roman" w:eastAsia="Times New Roman" w:hAnsi="Times New Roman" w:cs="Times New Roman"/>
          <w:color w:val="000000"/>
          <w:sz w:val="24"/>
          <w:szCs w:val="24"/>
          <w:lang w:val="fr-FR"/>
        </w:rPr>
        <w:t xml:space="preserve">de premiers aliments nutritifs, sûrs, abordables et durables en Afrique, par l'Afrique et pour les jeunes enfants d'Afrique.   </w:t>
      </w:r>
    </w:p>
    <w:p w14:paraId="079B3AB3" w14:textId="77777777" w:rsidR="00AE6902" w:rsidRPr="00AE6902" w:rsidRDefault="00AE6902" w:rsidP="00403D08">
      <w:pPr>
        <w:numPr>
          <w:ilvl w:val="0"/>
          <w:numId w:val="1"/>
        </w:numPr>
        <w:spacing w:after="7" w:line="247" w:lineRule="auto"/>
        <w:ind w:left="0" w:right="2" w:hanging="270"/>
        <w:jc w:val="both"/>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b/>
          <w:color w:val="000000"/>
          <w:sz w:val="24"/>
          <w:szCs w:val="24"/>
          <w:lang w:val="fr-FR"/>
        </w:rPr>
        <w:t xml:space="preserve">Façonner des environnements politiques </w:t>
      </w:r>
      <w:r w:rsidRPr="00AE6902">
        <w:rPr>
          <w:rFonts w:ascii="Times New Roman" w:eastAsia="Times New Roman" w:hAnsi="Times New Roman" w:cs="Times New Roman"/>
          <w:color w:val="000000"/>
          <w:sz w:val="24"/>
          <w:szCs w:val="24"/>
          <w:lang w:val="fr-FR"/>
        </w:rPr>
        <w:t xml:space="preserve">pour protéger, promouvoir et soutenir l'accès des enfants les plus vulnérables d'Afrique à des premiers aliments nutritifs, sûrs, abordables et durables.  </w:t>
      </w:r>
    </w:p>
    <w:p w14:paraId="6927A158" w14:textId="77777777" w:rsidR="00AE6902" w:rsidRPr="00AE6902" w:rsidRDefault="00AE6902" w:rsidP="00403D08">
      <w:pPr>
        <w:numPr>
          <w:ilvl w:val="0"/>
          <w:numId w:val="1"/>
        </w:numPr>
        <w:spacing w:after="7" w:line="247" w:lineRule="auto"/>
        <w:ind w:left="0" w:right="2" w:hanging="270"/>
        <w:jc w:val="both"/>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b/>
          <w:color w:val="000000"/>
          <w:sz w:val="24"/>
          <w:szCs w:val="24"/>
          <w:lang w:val="fr-FR"/>
        </w:rPr>
        <w:t xml:space="preserve">Stimuler la consommation adéquate </w:t>
      </w:r>
      <w:r w:rsidRPr="00AE6902">
        <w:rPr>
          <w:rFonts w:ascii="Times New Roman" w:eastAsia="Times New Roman" w:hAnsi="Times New Roman" w:cs="Times New Roman"/>
          <w:color w:val="000000"/>
          <w:sz w:val="24"/>
          <w:szCs w:val="24"/>
          <w:lang w:val="fr-FR"/>
        </w:rPr>
        <w:t xml:space="preserve">des premiers aliments nutritifs par le biais de programmes de marketing social à grande échelle et de programmes de changement social et comportemental.  </w:t>
      </w:r>
    </w:p>
    <w:p w14:paraId="30658F47" w14:textId="77777777" w:rsidR="00AE6902" w:rsidRPr="00AE6902" w:rsidRDefault="00AE6902" w:rsidP="00403D08">
      <w:pPr>
        <w:spacing w:after="0"/>
        <w:jc w:val="both"/>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 </w:t>
      </w:r>
    </w:p>
    <w:p w14:paraId="43365642" w14:textId="77777777" w:rsidR="00AE6902" w:rsidRPr="00AE6902" w:rsidRDefault="00AE6902" w:rsidP="00403D08">
      <w:pPr>
        <w:spacing w:after="7" w:line="247" w:lineRule="auto"/>
        <w:ind w:right="2" w:hanging="10"/>
        <w:jc w:val="both"/>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L'UNICEF a pour objectif de travailler principalement avec les gouvernements nationaux et locaux, ainsi qu'avec un certain nombre d'entreprises alimentaires africaines de taille moyenne ou grande qui se sont engagées à unir leurs forces pour mettre fin à la pauvreté alimentaire et à la malnutrition des enfants en Afrique. L'UNICEF s'appuiera également sur sa collaboration de longue date avec des partenaires mondiaux clés, notamment des agences des Nations unies, des universités et des organisations de la société civile.  </w:t>
      </w:r>
    </w:p>
    <w:p w14:paraId="1697F60D" w14:textId="77777777" w:rsidR="00AE6902" w:rsidRPr="00AE6902" w:rsidRDefault="00AE6902" w:rsidP="00403D08">
      <w:pPr>
        <w:spacing w:after="0"/>
        <w:jc w:val="both"/>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 </w:t>
      </w:r>
    </w:p>
    <w:p w14:paraId="5EC6FC8E" w14:textId="3671D91F" w:rsidR="00AE6902" w:rsidRPr="00AE6902" w:rsidRDefault="002A2651" w:rsidP="00403D08">
      <w:pPr>
        <w:spacing w:after="7" w:line="247" w:lineRule="auto"/>
        <w:ind w:right="2" w:hanging="10"/>
        <w:jc w:val="both"/>
        <w:rPr>
          <w:rFonts w:ascii="Times New Roman" w:eastAsia="Times New Roman" w:hAnsi="Times New Roman" w:cs="Times New Roman"/>
          <w:color w:val="000000"/>
          <w:sz w:val="24"/>
          <w:szCs w:val="24"/>
          <w:lang w:val="fr-FR"/>
        </w:rPr>
      </w:pPr>
      <w:r w:rsidRPr="002A2651">
        <w:rPr>
          <w:rFonts w:ascii="Times New Roman" w:eastAsia="Times New Roman" w:hAnsi="Times New Roman" w:cs="Times New Roman"/>
          <w:color w:val="000000"/>
          <w:sz w:val="24"/>
          <w:szCs w:val="24"/>
          <w:lang w:val="fr-FR"/>
        </w:rPr>
        <w:t xml:space="preserve">L’initiative PAA </w:t>
      </w:r>
      <w:r w:rsidR="00AE6902" w:rsidRPr="00AE6902">
        <w:rPr>
          <w:rFonts w:ascii="Times New Roman" w:eastAsia="Times New Roman" w:hAnsi="Times New Roman" w:cs="Times New Roman"/>
          <w:color w:val="000000"/>
          <w:sz w:val="24"/>
          <w:szCs w:val="24"/>
          <w:lang w:val="fr-FR"/>
        </w:rPr>
        <w:t xml:space="preserve">cherche à créer une transformation systémique et durable des systèmes alimentaires pour les enfants en Afrique, en réunissant des leaders des secteurs public et privé. Il vise à modifier les priorités de production, les cadres politiques et les pratiques de consommation afin que chaque enfant reçoive l'alimentation nutritive dont il a besoin. </w:t>
      </w:r>
      <w:r w:rsidR="005E2A75" w:rsidRPr="005E2A75">
        <w:rPr>
          <w:rFonts w:ascii="Times New Roman" w:eastAsia="Times New Roman" w:hAnsi="Times New Roman" w:cs="Times New Roman"/>
          <w:color w:val="000000"/>
          <w:sz w:val="24"/>
          <w:szCs w:val="24"/>
          <w:lang w:val="fr-FR"/>
        </w:rPr>
        <w:t xml:space="preserve">L’initiative « Premiers Aliments Afrique » </w:t>
      </w:r>
      <w:r w:rsidR="00AE6902" w:rsidRPr="00AE6902">
        <w:rPr>
          <w:rFonts w:ascii="Times New Roman" w:eastAsia="Times New Roman" w:hAnsi="Times New Roman" w:cs="Times New Roman"/>
          <w:color w:val="000000"/>
          <w:sz w:val="24"/>
          <w:szCs w:val="24"/>
          <w:lang w:val="fr-FR"/>
        </w:rPr>
        <w:t xml:space="preserve">contribuera à réduire durablement la prévalence de la pauvreté alimentaire et de la malnutrition des enfants en Afrique, pour l'Afrique et par l'Afrique.  </w:t>
      </w:r>
    </w:p>
    <w:p w14:paraId="12D3B765" w14:textId="77777777" w:rsidR="00AE6902" w:rsidRPr="00AE6902" w:rsidRDefault="00AE6902" w:rsidP="00403D08">
      <w:pPr>
        <w:spacing w:after="0"/>
        <w:jc w:val="both"/>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 </w:t>
      </w:r>
    </w:p>
    <w:p w14:paraId="5F2F4F11" w14:textId="59FB0797" w:rsidR="00AE6902" w:rsidRPr="00AE6902" w:rsidRDefault="00AE6902" w:rsidP="00403D08">
      <w:pPr>
        <w:keepNext/>
        <w:keepLines/>
        <w:spacing w:after="2" w:line="258" w:lineRule="auto"/>
        <w:ind w:hanging="10"/>
        <w:jc w:val="both"/>
        <w:outlineLvl w:val="0"/>
        <w:rPr>
          <w:rFonts w:ascii="Times New Roman" w:eastAsia="Times New Roman" w:hAnsi="Times New Roman" w:cs="Times New Roman"/>
          <w:b/>
          <w:color w:val="000000"/>
          <w:sz w:val="24"/>
          <w:szCs w:val="24"/>
          <w:lang w:val="fr-FR"/>
        </w:rPr>
      </w:pPr>
      <w:r w:rsidRPr="00AE6902">
        <w:rPr>
          <w:rFonts w:ascii="Times New Roman" w:eastAsia="Times New Roman" w:hAnsi="Times New Roman" w:cs="Times New Roman"/>
          <w:b/>
          <w:color w:val="000000"/>
          <w:sz w:val="24"/>
          <w:szCs w:val="24"/>
          <w:lang w:val="fr-FR"/>
        </w:rPr>
        <w:t xml:space="preserve">Les entreprises alimentaires locales africaines et l'initiative </w:t>
      </w:r>
      <w:r w:rsidR="005E2A75">
        <w:rPr>
          <w:rFonts w:ascii="Times New Roman" w:eastAsia="Times New Roman" w:hAnsi="Times New Roman" w:cs="Times New Roman"/>
          <w:b/>
          <w:color w:val="000000"/>
          <w:sz w:val="24"/>
          <w:szCs w:val="24"/>
          <w:lang w:val="fr-FR"/>
        </w:rPr>
        <w:t>PAA</w:t>
      </w:r>
      <w:r w:rsidRPr="00AE6902">
        <w:rPr>
          <w:rFonts w:ascii="Times New Roman" w:eastAsia="Times New Roman" w:hAnsi="Times New Roman" w:cs="Times New Roman"/>
          <w:b/>
          <w:color w:val="000000"/>
          <w:sz w:val="24"/>
          <w:szCs w:val="24"/>
          <w:lang w:val="fr-FR"/>
        </w:rPr>
        <w:t xml:space="preserve">  </w:t>
      </w:r>
    </w:p>
    <w:p w14:paraId="5AAC0B46" w14:textId="2C65A3E9" w:rsidR="00AB4E27" w:rsidRDefault="00AE6902" w:rsidP="00403D08">
      <w:pPr>
        <w:spacing w:after="44" w:line="247" w:lineRule="auto"/>
        <w:ind w:right="2" w:hanging="10"/>
        <w:jc w:val="both"/>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i/>
          <w:color w:val="000000"/>
          <w:sz w:val="24"/>
          <w:szCs w:val="24"/>
          <w:lang w:val="fr-FR"/>
        </w:rPr>
        <w:t>Les lignes directrices de l'OMS pour l'alimentation</w:t>
      </w:r>
      <w:r w:rsidR="009E5D58">
        <w:rPr>
          <w:rFonts w:ascii="Times New Roman" w:eastAsia="Times New Roman" w:hAnsi="Times New Roman" w:cs="Times New Roman"/>
          <w:i/>
          <w:color w:val="000000"/>
          <w:sz w:val="24"/>
          <w:szCs w:val="24"/>
          <w:lang w:val="fr-FR"/>
        </w:rPr>
        <w:t xml:space="preserve"> </w:t>
      </w:r>
      <w:r w:rsidR="006D165B">
        <w:rPr>
          <w:rFonts w:ascii="Times New Roman" w:eastAsia="Times New Roman" w:hAnsi="Times New Roman" w:cs="Times New Roman"/>
          <w:i/>
          <w:color w:val="000000"/>
          <w:sz w:val="24"/>
          <w:szCs w:val="24"/>
          <w:lang w:val="fr-FR"/>
        </w:rPr>
        <w:t xml:space="preserve">de </w:t>
      </w:r>
      <w:r w:rsidR="006D165B" w:rsidRPr="00AE6902">
        <w:rPr>
          <w:rFonts w:ascii="Times New Roman" w:eastAsia="Times New Roman" w:hAnsi="Times New Roman" w:cs="Times New Roman"/>
          <w:i/>
          <w:color w:val="000000"/>
          <w:sz w:val="24"/>
          <w:szCs w:val="24"/>
          <w:lang w:val="fr-FR"/>
        </w:rPr>
        <w:t>complément</w:t>
      </w:r>
      <w:r w:rsidRPr="00AE6902">
        <w:rPr>
          <w:rFonts w:ascii="Times New Roman" w:eastAsia="Times New Roman" w:hAnsi="Times New Roman" w:cs="Times New Roman"/>
          <w:i/>
          <w:color w:val="000000"/>
          <w:sz w:val="24"/>
          <w:szCs w:val="24"/>
          <w:lang w:val="fr-FR"/>
        </w:rPr>
        <w:t xml:space="preserve"> des nourrissons et des jeunes enfants   6 à 23 mois âgés</w:t>
      </w:r>
      <w:r w:rsidRPr="00AE6902">
        <w:rPr>
          <w:rFonts w:ascii="Times New Roman" w:eastAsia="Times New Roman" w:hAnsi="Times New Roman" w:cs="Times New Roman"/>
          <w:color w:val="000000"/>
          <w:sz w:val="24"/>
          <w:szCs w:val="24"/>
          <w:lang w:val="fr-FR"/>
        </w:rPr>
        <w:t>2023</w:t>
      </w:r>
      <w:r w:rsidRPr="00AE6902">
        <w:rPr>
          <w:rFonts w:ascii="Times New Roman" w:eastAsia="Times New Roman" w:hAnsi="Times New Roman" w:cs="Times New Roman"/>
          <w:i/>
          <w:color w:val="000000"/>
          <w:sz w:val="24"/>
          <w:szCs w:val="24"/>
          <w:vertAlign w:val="superscript"/>
        </w:rPr>
        <w:footnoteReference w:id="1"/>
      </w:r>
      <w:r w:rsidR="005B10FB" w:rsidRPr="009A5EEE">
        <w:rPr>
          <w:rFonts w:ascii="Times New Roman" w:eastAsia="Times New Roman" w:hAnsi="Times New Roman" w:cs="Times New Roman"/>
          <w:color w:val="000000"/>
          <w:sz w:val="24"/>
          <w:szCs w:val="24"/>
          <w:lang w:val="fr-FR"/>
        </w:rPr>
        <w:t>, publiées en 2023, fournissent les recommandations clés sur la manière d'améliorer la diversité alimentaire et de réduire ainsi la pauvreté alimentaire des enfants. Les lignes directrices reconnaissent que les féculents constituent généralement une part importante de l'alimentation des enfants - en particulier dans les régions à faibles ressources - et qu'ils devraient être réduits au minimum : ils ne sont pas de bonnes sources de protéines et de nutriments critiques tels que les vitamines et les minéraux essentiels</w:t>
      </w:r>
      <w:r w:rsidRPr="00AE6902">
        <w:rPr>
          <w:rFonts w:ascii="Times New Roman" w:eastAsia="Times New Roman" w:hAnsi="Times New Roman" w:cs="Times New Roman"/>
          <w:color w:val="000000"/>
          <w:sz w:val="24"/>
          <w:szCs w:val="24"/>
          <w:lang w:val="fr-FR"/>
        </w:rPr>
        <w:t xml:space="preserve">.  </w:t>
      </w:r>
    </w:p>
    <w:p w14:paraId="7E549EF3" w14:textId="77777777" w:rsidR="00563D05" w:rsidRDefault="00563D05" w:rsidP="00403D08">
      <w:pPr>
        <w:spacing w:after="0"/>
        <w:jc w:val="both"/>
        <w:rPr>
          <w:rFonts w:ascii="Times New Roman" w:eastAsia="Times New Roman" w:hAnsi="Times New Roman" w:cs="Times New Roman"/>
          <w:color w:val="000000"/>
          <w:sz w:val="24"/>
          <w:szCs w:val="24"/>
          <w:lang w:val="fr-FR"/>
        </w:rPr>
      </w:pPr>
    </w:p>
    <w:p w14:paraId="67C54915" w14:textId="4129324E" w:rsidR="00587878" w:rsidRDefault="00587878" w:rsidP="00403D08">
      <w:pPr>
        <w:keepNext/>
        <w:keepLines/>
        <w:spacing w:after="2" w:line="258" w:lineRule="auto"/>
        <w:ind w:hanging="10"/>
        <w:jc w:val="both"/>
        <w:outlineLvl w:val="0"/>
        <w:rPr>
          <w:rFonts w:ascii="Times New Roman" w:eastAsia="Times New Roman" w:hAnsi="Times New Roman" w:cs="Times New Roman"/>
          <w:color w:val="000000"/>
          <w:sz w:val="24"/>
          <w:szCs w:val="24"/>
          <w:lang w:val="fr-FR"/>
        </w:rPr>
      </w:pPr>
      <w:r w:rsidRPr="00587878">
        <w:rPr>
          <w:rFonts w:ascii="Times New Roman" w:eastAsia="Times New Roman" w:hAnsi="Times New Roman" w:cs="Times New Roman"/>
          <w:color w:val="000000"/>
          <w:sz w:val="24"/>
          <w:szCs w:val="24"/>
          <w:lang w:val="fr-FR"/>
        </w:rPr>
        <w:t xml:space="preserve">Les lignes directrices recommandent d'augmenter la consommation de groupes d'aliments riches en nutriments tels que les aliments d'origine animale (viande, poisson, œufs, produits laitiers), les fruits et légumes, les légumineuses, les noix et les graines, qui ne sont pas consommés par la plupart des enfants vivant dans la pauvreté alimentaire et qui sont des sources de nutriments essentiels à une croissance et à </w:t>
      </w:r>
      <w:proofErr w:type="gramStart"/>
      <w:r w:rsidRPr="00587878">
        <w:rPr>
          <w:rFonts w:ascii="Times New Roman" w:eastAsia="Times New Roman" w:hAnsi="Times New Roman" w:cs="Times New Roman"/>
          <w:color w:val="000000"/>
          <w:sz w:val="24"/>
          <w:szCs w:val="24"/>
          <w:lang w:val="fr-FR"/>
        </w:rPr>
        <w:t>un développement optimaux</w:t>
      </w:r>
      <w:proofErr w:type="gramEnd"/>
      <w:r w:rsidRPr="00587878">
        <w:rPr>
          <w:rFonts w:ascii="Times New Roman" w:eastAsia="Times New Roman" w:hAnsi="Times New Roman" w:cs="Times New Roman"/>
          <w:color w:val="000000"/>
          <w:sz w:val="24"/>
          <w:szCs w:val="24"/>
          <w:lang w:val="fr-FR"/>
        </w:rPr>
        <w:t xml:space="preserve">. </w:t>
      </w:r>
      <w:r w:rsidR="00905B3B" w:rsidRPr="00905B3B">
        <w:rPr>
          <w:rFonts w:ascii="Times New Roman" w:eastAsia="Times New Roman" w:hAnsi="Times New Roman" w:cs="Times New Roman"/>
          <w:color w:val="000000"/>
          <w:sz w:val="24"/>
          <w:szCs w:val="24"/>
          <w:lang w:val="fr-FR"/>
        </w:rPr>
        <w:t xml:space="preserve">L’initiative « Premiers Aliments Afrique » </w:t>
      </w:r>
      <w:r w:rsidRPr="00587878">
        <w:rPr>
          <w:rFonts w:ascii="Times New Roman" w:eastAsia="Times New Roman" w:hAnsi="Times New Roman" w:cs="Times New Roman"/>
          <w:color w:val="000000"/>
          <w:sz w:val="24"/>
          <w:szCs w:val="24"/>
          <w:lang w:val="fr-FR"/>
        </w:rPr>
        <w:t>vise à améliorer l'accès et la consommation d'aliments riches en nutriments qui manquent à l'alimentation des jeunes enfants, en particulier des enfants vulnérables.</w:t>
      </w:r>
    </w:p>
    <w:p w14:paraId="69CA07C9" w14:textId="77777777" w:rsidR="00587878" w:rsidRDefault="00587878" w:rsidP="00403D08">
      <w:pPr>
        <w:keepNext/>
        <w:keepLines/>
        <w:spacing w:after="2" w:line="258" w:lineRule="auto"/>
        <w:ind w:hanging="10"/>
        <w:jc w:val="both"/>
        <w:outlineLvl w:val="0"/>
        <w:rPr>
          <w:rFonts w:ascii="Times New Roman" w:eastAsia="Times New Roman" w:hAnsi="Times New Roman" w:cs="Times New Roman"/>
          <w:color w:val="000000"/>
          <w:sz w:val="24"/>
          <w:szCs w:val="24"/>
          <w:lang w:val="fr-FR"/>
        </w:rPr>
      </w:pPr>
    </w:p>
    <w:p w14:paraId="05A73117" w14:textId="7A51B096" w:rsidR="00AE6902" w:rsidRPr="00AE6902" w:rsidRDefault="00AE6902" w:rsidP="00403D08">
      <w:pPr>
        <w:keepNext/>
        <w:keepLines/>
        <w:spacing w:after="2" w:line="258" w:lineRule="auto"/>
        <w:ind w:hanging="10"/>
        <w:jc w:val="both"/>
        <w:outlineLvl w:val="0"/>
        <w:rPr>
          <w:rFonts w:ascii="Times New Roman" w:eastAsia="Times New Roman" w:hAnsi="Times New Roman" w:cs="Times New Roman"/>
          <w:b/>
          <w:color w:val="000000"/>
          <w:sz w:val="24"/>
          <w:szCs w:val="24"/>
          <w:lang w:val="fr-FR"/>
        </w:rPr>
      </w:pPr>
      <w:r w:rsidRPr="00AE6902">
        <w:rPr>
          <w:rFonts w:ascii="Times New Roman" w:eastAsia="Times New Roman" w:hAnsi="Times New Roman" w:cs="Times New Roman"/>
          <w:b/>
          <w:color w:val="000000"/>
          <w:sz w:val="24"/>
          <w:szCs w:val="24"/>
          <w:lang w:val="fr-FR"/>
        </w:rPr>
        <w:t xml:space="preserve">Soutien aux producteurs </w:t>
      </w:r>
      <w:r w:rsidR="00D05005">
        <w:rPr>
          <w:rFonts w:ascii="Times New Roman" w:eastAsia="Times New Roman" w:hAnsi="Times New Roman" w:cs="Times New Roman"/>
          <w:b/>
          <w:color w:val="000000"/>
          <w:sz w:val="24"/>
          <w:szCs w:val="24"/>
          <w:lang w:val="fr-FR"/>
        </w:rPr>
        <w:t>d’alimen</w:t>
      </w:r>
      <w:r w:rsidR="005625CF">
        <w:rPr>
          <w:rFonts w:ascii="Times New Roman" w:eastAsia="Times New Roman" w:hAnsi="Times New Roman" w:cs="Times New Roman"/>
          <w:b/>
          <w:color w:val="000000"/>
          <w:sz w:val="24"/>
          <w:szCs w:val="24"/>
          <w:lang w:val="fr-FR"/>
        </w:rPr>
        <w:t>ts</w:t>
      </w:r>
      <w:r w:rsidRPr="00AE6902">
        <w:rPr>
          <w:rFonts w:ascii="Times New Roman" w:eastAsia="Times New Roman" w:hAnsi="Times New Roman" w:cs="Times New Roman"/>
          <w:b/>
          <w:color w:val="000000"/>
          <w:sz w:val="24"/>
          <w:szCs w:val="24"/>
          <w:lang w:val="fr-FR"/>
        </w:rPr>
        <w:t xml:space="preserve">  </w:t>
      </w:r>
    </w:p>
    <w:p w14:paraId="4479215C" w14:textId="0D5BF5E5" w:rsidR="00AE6902" w:rsidRPr="00AE6902" w:rsidRDefault="00905B3B" w:rsidP="00403D08">
      <w:pPr>
        <w:spacing w:after="7" w:line="247" w:lineRule="auto"/>
        <w:ind w:right="2" w:hanging="10"/>
        <w:jc w:val="both"/>
        <w:rPr>
          <w:rFonts w:ascii="Times New Roman" w:eastAsia="Times New Roman" w:hAnsi="Times New Roman" w:cs="Times New Roman"/>
          <w:color w:val="000000"/>
          <w:sz w:val="24"/>
          <w:szCs w:val="24"/>
        </w:rPr>
      </w:pPr>
      <w:bookmarkStart w:id="1" w:name="_Hlk192685133"/>
      <w:r w:rsidRPr="005E2A75">
        <w:rPr>
          <w:rFonts w:ascii="Times New Roman" w:eastAsia="Times New Roman" w:hAnsi="Times New Roman" w:cs="Times New Roman"/>
          <w:color w:val="000000"/>
          <w:sz w:val="24"/>
          <w:szCs w:val="24"/>
          <w:lang w:val="fr-FR"/>
        </w:rPr>
        <w:t xml:space="preserve">L’initiative « Premiers Aliments Afrique » </w:t>
      </w:r>
      <w:bookmarkEnd w:id="1"/>
      <w:r w:rsidR="00AE6902" w:rsidRPr="00AE6902">
        <w:rPr>
          <w:rFonts w:ascii="Times New Roman" w:eastAsia="Times New Roman" w:hAnsi="Times New Roman" w:cs="Times New Roman"/>
          <w:color w:val="000000"/>
          <w:sz w:val="24"/>
          <w:szCs w:val="24"/>
          <w:lang w:val="fr-FR"/>
        </w:rPr>
        <w:t xml:space="preserve">vise à aider des entreprises alimentaires sélectionnées à accéder à des investissements catalytiques et à renforcer leurs capacités techniques pour produire des premiers aliments nutritifs, sûrs et abordables, ciblant les groupes d'aliments sous-consommés, </w:t>
      </w:r>
      <w:r w:rsidR="002866F9" w:rsidRPr="002866F9">
        <w:rPr>
          <w:rFonts w:ascii="Times New Roman" w:eastAsia="Times New Roman" w:hAnsi="Times New Roman" w:cs="Times New Roman"/>
          <w:color w:val="000000"/>
          <w:sz w:val="24"/>
          <w:szCs w:val="24"/>
          <w:lang w:val="fr-FR"/>
        </w:rPr>
        <w:t>en alignement avec les dernières directives de l'OMS, et en conformité avec les normes de qualité nationales ou régionales les plus élevées, les meilleures pratiques et les dernières données probantes.</w:t>
      </w:r>
      <w:r w:rsidR="00AE6902" w:rsidRPr="00AE6902">
        <w:rPr>
          <w:rFonts w:ascii="Times New Roman" w:eastAsia="Times New Roman" w:hAnsi="Times New Roman" w:cs="Times New Roman"/>
          <w:color w:val="000000"/>
          <w:sz w:val="24"/>
          <w:szCs w:val="24"/>
          <w:lang w:val="fr-FR"/>
        </w:rPr>
        <w:t xml:space="preserve"> </w:t>
      </w:r>
    </w:p>
    <w:p w14:paraId="7601AA73" w14:textId="77777777" w:rsidR="00AE6902" w:rsidRPr="00AE6902" w:rsidRDefault="00AE6902" w:rsidP="00403D08">
      <w:pPr>
        <w:spacing w:after="7" w:line="247" w:lineRule="auto"/>
        <w:ind w:right="2" w:hanging="10"/>
        <w:jc w:val="both"/>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Voici quelques exemples de premiers aliments nutritifs :  </w:t>
      </w:r>
    </w:p>
    <w:p w14:paraId="108B94FB" w14:textId="003044E6" w:rsidR="00B35DE1" w:rsidRPr="00B35DE1" w:rsidRDefault="00B35DE1" w:rsidP="00403D08">
      <w:pPr>
        <w:spacing w:after="0"/>
        <w:jc w:val="both"/>
        <w:rPr>
          <w:rFonts w:ascii="Times New Roman" w:eastAsia="Times New Roman" w:hAnsi="Times New Roman" w:cs="Times New Roman"/>
          <w:color w:val="000000"/>
          <w:sz w:val="24"/>
          <w:szCs w:val="24"/>
          <w:u w:val="single" w:color="000000"/>
          <w:lang w:val="fr-FR"/>
        </w:rPr>
      </w:pPr>
      <w:r w:rsidRPr="00B35DE1">
        <w:rPr>
          <w:rFonts w:ascii="Times New Roman" w:eastAsia="Times New Roman" w:hAnsi="Times New Roman" w:cs="Times New Roman"/>
          <w:color w:val="000000"/>
          <w:sz w:val="24"/>
          <w:szCs w:val="24"/>
          <w:u w:val="single" w:color="000000"/>
          <w:lang w:val="fr-FR"/>
        </w:rPr>
        <w:t xml:space="preserve">Aliments </w:t>
      </w:r>
      <w:r w:rsidR="006B59B9">
        <w:rPr>
          <w:rFonts w:ascii="Times New Roman" w:eastAsia="Times New Roman" w:hAnsi="Times New Roman" w:cs="Times New Roman"/>
          <w:color w:val="000000"/>
          <w:sz w:val="24"/>
          <w:szCs w:val="24"/>
          <w:u w:val="single" w:color="000000"/>
          <w:lang w:val="fr-FR"/>
        </w:rPr>
        <w:t xml:space="preserve">de </w:t>
      </w:r>
      <w:r w:rsidRPr="00B35DE1">
        <w:rPr>
          <w:rFonts w:ascii="Times New Roman" w:eastAsia="Times New Roman" w:hAnsi="Times New Roman" w:cs="Times New Roman"/>
          <w:color w:val="000000"/>
          <w:sz w:val="24"/>
          <w:szCs w:val="24"/>
          <w:u w:val="single" w:color="000000"/>
          <w:lang w:val="fr-FR"/>
        </w:rPr>
        <w:t>compléments</w:t>
      </w:r>
      <w:r w:rsidRPr="00B716EA">
        <w:rPr>
          <w:rFonts w:ascii="Times New Roman" w:eastAsia="Times New Roman" w:hAnsi="Times New Roman" w:cs="Times New Roman"/>
          <w:color w:val="000000"/>
          <w:sz w:val="24"/>
          <w:szCs w:val="24"/>
          <w:lang w:val="fr-FR"/>
        </w:rPr>
        <w:t xml:space="preserve"> : </w:t>
      </w:r>
      <w:r w:rsidR="006E4608" w:rsidRPr="006E4608">
        <w:rPr>
          <w:rFonts w:ascii="Times New Roman" w:eastAsia="Times New Roman" w:hAnsi="Times New Roman" w:cs="Times New Roman"/>
          <w:color w:val="000000"/>
          <w:sz w:val="24"/>
          <w:szCs w:val="24"/>
          <w:lang w:val="fr-FR"/>
        </w:rPr>
        <w:t xml:space="preserve">Aliments </w:t>
      </w:r>
      <w:r w:rsidR="006E293C">
        <w:rPr>
          <w:rFonts w:ascii="Times New Roman" w:eastAsia="Times New Roman" w:hAnsi="Times New Roman" w:cs="Times New Roman"/>
          <w:color w:val="000000"/>
          <w:sz w:val="24"/>
          <w:szCs w:val="24"/>
          <w:lang w:val="fr-FR"/>
        </w:rPr>
        <w:t xml:space="preserve">de </w:t>
      </w:r>
      <w:r w:rsidR="006E4608" w:rsidRPr="006E4608">
        <w:rPr>
          <w:rFonts w:ascii="Times New Roman" w:eastAsia="Times New Roman" w:hAnsi="Times New Roman" w:cs="Times New Roman"/>
          <w:color w:val="000000"/>
          <w:sz w:val="24"/>
          <w:szCs w:val="24"/>
          <w:lang w:val="fr-FR"/>
        </w:rPr>
        <w:t>compléments nutritifs et sûrs emballés, composés de céréales, de protéines d'origine animale ou végétale, de vitamines et de micronutriments essentiels pour les enfants âgés de 6 à 23 mois</w:t>
      </w:r>
      <w:r w:rsidRPr="00B716EA">
        <w:rPr>
          <w:rFonts w:ascii="Times New Roman" w:eastAsia="Times New Roman" w:hAnsi="Times New Roman" w:cs="Times New Roman"/>
          <w:color w:val="000000"/>
          <w:sz w:val="24"/>
          <w:szCs w:val="24"/>
          <w:lang w:val="fr-FR"/>
        </w:rPr>
        <w:t>.</w:t>
      </w:r>
    </w:p>
    <w:p w14:paraId="55DF0BE4" w14:textId="6BA05FE2" w:rsidR="00B35DE1" w:rsidRPr="00B35DE1" w:rsidRDefault="00B35DE1" w:rsidP="00403D08">
      <w:pPr>
        <w:spacing w:after="0"/>
        <w:jc w:val="both"/>
        <w:rPr>
          <w:rFonts w:ascii="Times New Roman" w:eastAsia="Times New Roman" w:hAnsi="Times New Roman" w:cs="Times New Roman"/>
          <w:color w:val="000000"/>
          <w:sz w:val="24"/>
          <w:szCs w:val="24"/>
          <w:u w:val="single" w:color="000000"/>
          <w:lang w:val="fr-FR"/>
        </w:rPr>
      </w:pPr>
      <w:r w:rsidRPr="00B35DE1">
        <w:rPr>
          <w:rFonts w:ascii="Times New Roman" w:eastAsia="Times New Roman" w:hAnsi="Times New Roman" w:cs="Times New Roman"/>
          <w:color w:val="000000"/>
          <w:sz w:val="24"/>
          <w:szCs w:val="24"/>
          <w:u w:val="single" w:color="000000"/>
          <w:lang w:val="fr-FR"/>
        </w:rPr>
        <w:t>Ingrédients alimentaires</w:t>
      </w:r>
      <w:r w:rsidRPr="00B716EA">
        <w:rPr>
          <w:rFonts w:ascii="Times New Roman" w:eastAsia="Times New Roman" w:hAnsi="Times New Roman" w:cs="Times New Roman"/>
          <w:color w:val="000000"/>
          <w:sz w:val="24"/>
          <w:szCs w:val="24"/>
          <w:lang w:val="fr-FR"/>
        </w:rPr>
        <w:t xml:space="preserve"> : aliments peu transformés, tels que des poudres séchées composées d'un seul aliment, comme les œufs, le poisson, les légumineuses et les noix, qui peuvent être ajoutés aux aliments </w:t>
      </w:r>
      <w:r w:rsidR="008D0D77">
        <w:rPr>
          <w:rFonts w:ascii="Times New Roman" w:eastAsia="Times New Roman" w:hAnsi="Times New Roman" w:cs="Times New Roman"/>
          <w:color w:val="000000"/>
          <w:sz w:val="24"/>
          <w:szCs w:val="24"/>
          <w:lang w:val="fr-FR"/>
        </w:rPr>
        <w:t xml:space="preserve">de </w:t>
      </w:r>
      <w:r w:rsidRPr="00B716EA">
        <w:rPr>
          <w:rFonts w:ascii="Times New Roman" w:eastAsia="Times New Roman" w:hAnsi="Times New Roman" w:cs="Times New Roman"/>
          <w:color w:val="000000"/>
          <w:sz w:val="24"/>
          <w:szCs w:val="24"/>
          <w:lang w:val="fr-FR"/>
        </w:rPr>
        <w:t>compléments préparés à la maison.</w:t>
      </w:r>
    </w:p>
    <w:p w14:paraId="68D81832" w14:textId="77777777" w:rsidR="00B35DE1" w:rsidRPr="00B716EA" w:rsidRDefault="00B35DE1" w:rsidP="00403D08">
      <w:pPr>
        <w:spacing w:after="0"/>
        <w:jc w:val="both"/>
        <w:rPr>
          <w:rFonts w:ascii="Times New Roman" w:eastAsia="Times New Roman" w:hAnsi="Times New Roman" w:cs="Times New Roman"/>
          <w:color w:val="000000"/>
          <w:sz w:val="24"/>
          <w:szCs w:val="24"/>
          <w:lang w:val="fr-FR"/>
        </w:rPr>
      </w:pPr>
      <w:r w:rsidRPr="00B35DE1">
        <w:rPr>
          <w:rFonts w:ascii="Times New Roman" w:eastAsia="Times New Roman" w:hAnsi="Times New Roman" w:cs="Times New Roman"/>
          <w:color w:val="000000"/>
          <w:sz w:val="24"/>
          <w:szCs w:val="24"/>
          <w:u w:val="single" w:color="000000"/>
          <w:lang w:val="fr-FR"/>
        </w:rPr>
        <w:t>Collations alimentaires</w:t>
      </w:r>
      <w:r w:rsidRPr="008D0D77">
        <w:rPr>
          <w:rFonts w:ascii="Times New Roman" w:eastAsia="Times New Roman" w:hAnsi="Times New Roman" w:cs="Times New Roman"/>
          <w:color w:val="000000"/>
          <w:sz w:val="24"/>
          <w:szCs w:val="24"/>
          <w:lang w:val="fr-FR"/>
        </w:rPr>
        <w:t xml:space="preserve"> :</w:t>
      </w:r>
      <w:r w:rsidRPr="00B35DE1">
        <w:rPr>
          <w:rFonts w:ascii="Times New Roman" w:eastAsia="Times New Roman" w:hAnsi="Times New Roman" w:cs="Times New Roman"/>
          <w:color w:val="000000"/>
          <w:sz w:val="24"/>
          <w:szCs w:val="24"/>
          <w:u w:val="single" w:color="000000"/>
          <w:lang w:val="fr-FR"/>
        </w:rPr>
        <w:t xml:space="preserve"> </w:t>
      </w:r>
      <w:r w:rsidRPr="00B716EA">
        <w:rPr>
          <w:rFonts w:ascii="Times New Roman" w:eastAsia="Times New Roman" w:hAnsi="Times New Roman" w:cs="Times New Roman"/>
          <w:color w:val="000000"/>
          <w:sz w:val="24"/>
          <w:szCs w:val="24"/>
          <w:lang w:val="fr-FR"/>
        </w:rPr>
        <w:t>En-cas riches en nutriments, sûrs, agréables au goût et d'un prix abordable, qui peuvent être utilisés en complément des aliments préparés à la maison pour les jeunes enfants.</w:t>
      </w:r>
    </w:p>
    <w:p w14:paraId="3C04B2B7" w14:textId="2D9E85C4" w:rsidR="00AE6902" w:rsidRPr="00AE6902" w:rsidRDefault="00AE6902" w:rsidP="00403D08">
      <w:pPr>
        <w:spacing w:after="0"/>
        <w:jc w:val="both"/>
        <w:rPr>
          <w:rFonts w:ascii="Times New Roman" w:eastAsia="Times New Roman" w:hAnsi="Times New Roman" w:cs="Times New Roman"/>
          <w:color w:val="000000"/>
          <w:sz w:val="24"/>
          <w:szCs w:val="24"/>
          <w:lang w:val="fr-FR"/>
        </w:rPr>
      </w:pPr>
    </w:p>
    <w:p w14:paraId="56276341" w14:textId="2B50537B" w:rsidR="00AE6902" w:rsidRDefault="008B1512" w:rsidP="00403D08">
      <w:pPr>
        <w:spacing w:after="0"/>
        <w:jc w:val="both"/>
        <w:rPr>
          <w:rFonts w:ascii="Times New Roman" w:eastAsia="Times New Roman" w:hAnsi="Times New Roman" w:cs="Times New Roman"/>
          <w:color w:val="000000"/>
          <w:sz w:val="24"/>
          <w:szCs w:val="24"/>
        </w:rPr>
      </w:pPr>
      <w:r w:rsidRPr="008B1512">
        <w:rPr>
          <w:rFonts w:ascii="Times New Roman" w:eastAsia="Times New Roman" w:hAnsi="Times New Roman" w:cs="Times New Roman"/>
          <w:color w:val="000000"/>
          <w:sz w:val="24"/>
          <w:szCs w:val="24"/>
          <w:lang w:val="fr-FR"/>
        </w:rPr>
        <w:t>Pour participer à l'initiative, les entreprises doivent adhérer à des principes d'engagement bien définis et répondre à des critères d'exclusion spécifiques. Les entreprises qui manifesteront leur intérêt participeront à un processus de sélection rigoureux au cours duquel différents critères seront évalués, notamment la propriété et les partenariats, l'approvisionnement local en matières premières, le caractère abordable des produits, entre autres.</w:t>
      </w:r>
      <w:r w:rsidR="00AE6902" w:rsidRPr="00AE6902">
        <w:rPr>
          <w:rFonts w:ascii="Times New Roman" w:eastAsia="Times New Roman" w:hAnsi="Times New Roman" w:cs="Times New Roman"/>
          <w:color w:val="000000"/>
          <w:sz w:val="24"/>
          <w:szCs w:val="24"/>
          <w:lang w:val="fr-FR"/>
        </w:rPr>
        <w:t xml:space="preserve"> </w:t>
      </w:r>
    </w:p>
    <w:p w14:paraId="55839BFE" w14:textId="77777777" w:rsidR="008B1512" w:rsidRPr="00AE6902" w:rsidRDefault="008B1512" w:rsidP="00403D08">
      <w:pPr>
        <w:spacing w:after="0"/>
        <w:jc w:val="both"/>
        <w:rPr>
          <w:rFonts w:ascii="Times New Roman" w:eastAsia="Times New Roman" w:hAnsi="Times New Roman" w:cs="Times New Roman"/>
          <w:color w:val="000000"/>
          <w:sz w:val="24"/>
          <w:szCs w:val="24"/>
        </w:rPr>
      </w:pPr>
    </w:p>
    <w:p w14:paraId="03A431D0" w14:textId="42BD325D" w:rsidR="00CF42B8" w:rsidRPr="00CF42B8" w:rsidRDefault="005561B8" w:rsidP="00403D08">
      <w:pPr>
        <w:spacing w:after="0"/>
        <w:jc w:val="both"/>
        <w:rPr>
          <w:rFonts w:ascii="Times New Roman" w:eastAsia="Times New Roman" w:hAnsi="Times New Roman" w:cs="Times New Roman"/>
          <w:color w:val="000000"/>
          <w:sz w:val="24"/>
          <w:szCs w:val="24"/>
          <w:lang w:val="fr-FR"/>
        </w:rPr>
      </w:pPr>
      <w:r w:rsidRPr="005E2A75">
        <w:rPr>
          <w:rFonts w:ascii="Times New Roman" w:eastAsia="Times New Roman" w:hAnsi="Times New Roman" w:cs="Times New Roman"/>
          <w:color w:val="000000"/>
          <w:sz w:val="24"/>
          <w:szCs w:val="24"/>
          <w:lang w:val="fr-FR"/>
        </w:rPr>
        <w:t xml:space="preserve">L’initiative « Premiers Aliments Afrique » </w:t>
      </w:r>
      <w:r w:rsidR="00CF42B8" w:rsidRPr="00CF42B8">
        <w:rPr>
          <w:rFonts w:ascii="Times New Roman" w:eastAsia="Times New Roman" w:hAnsi="Times New Roman" w:cs="Times New Roman"/>
          <w:color w:val="000000"/>
          <w:sz w:val="24"/>
          <w:szCs w:val="24"/>
          <w:lang w:val="fr-FR"/>
        </w:rPr>
        <w:t>de l'UNICEF soutiendra les entreprises agroalimentaires sélectionnées pour :</w:t>
      </w:r>
    </w:p>
    <w:p w14:paraId="1F77D595" w14:textId="552196B7" w:rsidR="00CF42B8" w:rsidRPr="00CF42B8" w:rsidRDefault="00CF42B8" w:rsidP="00403D08">
      <w:pPr>
        <w:spacing w:after="0"/>
        <w:jc w:val="both"/>
        <w:rPr>
          <w:rFonts w:ascii="Times New Roman" w:eastAsia="Times New Roman" w:hAnsi="Times New Roman" w:cs="Times New Roman"/>
          <w:color w:val="000000"/>
          <w:sz w:val="24"/>
          <w:szCs w:val="24"/>
          <w:lang w:val="fr-FR"/>
        </w:rPr>
      </w:pPr>
      <w:r w:rsidRPr="00CF42B8">
        <w:rPr>
          <w:rFonts w:ascii="Times New Roman" w:eastAsia="Times New Roman" w:hAnsi="Times New Roman" w:cs="Times New Roman"/>
          <w:color w:val="000000"/>
          <w:sz w:val="24"/>
          <w:szCs w:val="24"/>
          <w:lang w:val="fr-FR"/>
        </w:rPr>
        <w:t>1)</w:t>
      </w:r>
      <w:r w:rsidR="00982A6D">
        <w:rPr>
          <w:rFonts w:ascii="Times New Roman" w:eastAsia="Times New Roman" w:hAnsi="Times New Roman" w:cs="Times New Roman"/>
          <w:color w:val="000000"/>
          <w:sz w:val="24"/>
          <w:szCs w:val="24"/>
          <w:lang w:val="fr-FR"/>
        </w:rPr>
        <w:t xml:space="preserve"> </w:t>
      </w:r>
      <w:r w:rsidRPr="00CF42B8">
        <w:rPr>
          <w:rFonts w:ascii="Times New Roman" w:eastAsia="Times New Roman" w:hAnsi="Times New Roman" w:cs="Times New Roman"/>
          <w:color w:val="000000"/>
          <w:sz w:val="24"/>
          <w:szCs w:val="24"/>
          <w:lang w:val="fr-FR"/>
        </w:rPr>
        <w:t>Accéder à des capitaux adaptés et à des services de conseil aux entreprises de haute qualité afin d'améliorer la production et la distribution de premiers aliments nutritifs, sûrs, abordables et durables qui répondent aux besoins spécifiques des jeunes enfants.</w:t>
      </w:r>
    </w:p>
    <w:p w14:paraId="47355AD1" w14:textId="0BF53BEA" w:rsidR="00CF42B8" w:rsidRPr="00CF42B8" w:rsidRDefault="00CF42B8" w:rsidP="00403D08">
      <w:pPr>
        <w:spacing w:after="0"/>
        <w:jc w:val="both"/>
        <w:rPr>
          <w:rFonts w:ascii="Times New Roman" w:eastAsia="Times New Roman" w:hAnsi="Times New Roman" w:cs="Times New Roman"/>
          <w:color w:val="000000"/>
          <w:sz w:val="24"/>
          <w:szCs w:val="24"/>
          <w:lang w:val="fr-FR"/>
        </w:rPr>
      </w:pPr>
      <w:r w:rsidRPr="00CF42B8">
        <w:rPr>
          <w:rFonts w:ascii="Times New Roman" w:eastAsia="Times New Roman" w:hAnsi="Times New Roman" w:cs="Times New Roman"/>
          <w:color w:val="000000"/>
          <w:sz w:val="24"/>
          <w:szCs w:val="24"/>
          <w:lang w:val="fr-FR"/>
        </w:rPr>
        <w:t>2)</w:t>
      </w:r>
      <w:r w:rsidR="00982A6D">
        <w:rPr>
          <w:rFonts w:ascii="Times New Roman" w:eastAsia="Times New Roman" w:hAnsi="Times New Roman" w:cs="Times New Roman"/>
          <w:color w:val="000000"/>
          <w:sz w:val="24"/>
          <w:szCs w:val="24"/>
          <w:lang w:val="fr-FR"/>
        </w:rPr>
        <w:t xml:space="preserve"> </w:t>
      </w:r>
      <w:r w:rsidRPr="00CF42B8">
        <w:rPr>
          <w:rFonts w:ascii="Times New Roman" w:eastAsia="Times New Roman" w:hAnsi="Times New Roman" w:cs="Times New Roman"/>
          <w:color w:val="000000"/>
          <w:sz w:val="24"/>
          <w:szCs w:val="24"/>
          <w:lang w:val="fr-FR"/>
        </w:rPr>
        <w:t>Renforcer les systèmes de qualité des premiers aliments et la gestion de la chaîne d'approvisionnement des ingrédients par le biais d'une assistance technique sur mesure, y compris : la formation, le mentorat, les services de conseil et le partage des connaissances.</w:t>
      </w:r>
    </w:p>
    <w:p w14:paraId="54E503D5" w14:textId="77ABB7AF" w:rsidR="00AE6902" w:rsidRDefault="00CF42B8" w:rsidP="00403D08">
      <w:pPr>
        <w:spacing w:after="0"/>
        <w:jc w:val="both"/>
        <w:rPr>
          <w:rFonts w:ascii="Times New Roman" w:eastAsia="Times New Roman" w:hAnsi="Times New Roman" w:cs="Times New Roman"/>
          <w:color w:val="000000"/>
          <w:sz w:val="24"/>
          <w:szCs w:val="24"/>
          <w:lang w:val="fr-FR"/>
        </w:rPr>
      </w:pPr>
      <w:r w:rsidRPr="00CF42B8">
        <w:rPr>
          <w:rFonts w:ascii="Times New Roman" w:eastAsia="Times New Roman" w:hAnsi="Times New Roman" w:cs="Times New Roman"/>
          <w:color w:val="000000"/>
          <w:sz w:val="24"/>
          <w:szCs w:val="24"/>
          <w:lang w:val="fr-FR"/>
        </w:rPr>
        <w:t>3)</w:t>
      </w:r>
      <w:r w:rsidR="001F3E33">
        <w:rPr>
          <w:rFonts w:ascii="Times New Roman" w:eastAsia="Times New Roman" w:hAnsi="Times New Roman" w:cs="Times New Roman"/>
          <w:color w:val="000000"/>
          <w:sz w:val="24"/>
          <w:szCs w:val="24"/>
          <w:lang w:val="fr-FR"/>
        </w:rPr>
        <w:t xml:space="preserve"> </w:t>
      </w:r>
      <w:r w:rsidRPr="00CF42B8">
        <w:rPr>
          <w:rFonts w:ascii="Times New Roman" w:eastAsia="Times New Roman" w:hAnsi="Times New Roman" w:cs="Times New Roman"/>
          <w:color w:val="000000"/>
          <w:sz w:val="24"/>
          <w:szCs w:val="24"/>
          <w:lang w:val="fr-FR"/>
        </w:rPr>
        <w:t>Soutien à la reformulation des produits de premiers aliments et à la création d'options innovantes, peu coûteuses et durables qui répondent à la demande et respectent les normes les plus strictes en matière de sécurité et de qualité nutritionnelle pour les jeunes enfants.</w:t>
      </w:r>
      <w:r w:rsidR="00AE6902" w:rsidRPr="00AE6902">
        <w:rPr>
          <w:rFonts w:ascii="Times New Roman" w:eastAsia="Times New Roman" w:hAnsi="Times New Roman" w:cs="Times New Roman"/>
          <w:color w:val="000000"/>
          <w:sz w:val="24"/>
          <w:szCs w:val="24"/>
          <w:lang w:val="fr-FR"/>
        </w:rPr>
        <w:t xml:space="preserve"> </w:t>
      </w:r>
    </w:p>
    <w:p w14:paraId="47A5C475" w14:textId="77777777" w:rsidR="00FA7FC2" w:rsidRPr="00AE6902" w:rsidRDefault="00FA7FC2" w:rsidP="00CF42B8">
      <w:pPr>
        <w:spacing w:after="0"/>
        <w:rPr>
          <w:rFonts w:ascii="Times New Roman" w:eastAsia="Times New Roman" w:hAnsi="Times New Roman" w:cs="Times New Roman"/>
          <w:color w:val="000000"/>
          <w:sz w:val="24"/>
          <w:szCs w:val="24"/>
          <w:lang w:val="fr-FR"/>
        </w:rPr>
      </w:pPr>
    </w:p>
    <w:p w14:paraId="70D0E847" w14:textId="77777777" w:rsidR="00AE6902" w:rsidRPr="00AE6902" w:rsidRDefault="00AE6902" w:rsidP="005500FD">
      <w:pPr>
        <w:keepNext/>
        <w:keepLines/>
        <w:spacing w:after="2" w:line="258" w:lineRule="auto"/>
        <w:ind w:hanging="10"/>
        <w:outlineLvl w:val="0"/>
        <w:rPr>
          <w:rFonts w:ascii="Times New Roman" w:eastAsia="Times New Roman" w:hAnsi="Times New Roman" w:cs="Times New Roman"/>
          <w:b/>
          <w:color w:val="000000"/>
          <w:sz w:val="24"/>
          <w:szCs w:val="24"/>
          <w:lang w:val="fr-FR"/>
        </w:rPr>
      </w:pPr>
      <w:r w:rsidRPr="00AE6902">
        <w:rPr>
          <w:rFonts w:ascii="Times New Roman" w:eastAsia="Times New Roman" w:hAnsi="Times New Roman" w:cs="Times New Roman"/>
          <w:b/>
          <w:color w:val="000000"/>
          <w:sz w:val="24"/>
          <w:szCs w:val="24"/>
          <w:lang w:val="fr-FR"/>
        </w:rPr>
        <w:t xml:space="preserve">Critères d'éligibilité  </w:t>
      </w:r>
    </w:p>
    <w:p w14:paraId="06E4C161" w14:textId="37639397" w:rsidR="00EE4EBC" w:rsidRDefault="00EE4EBC" w:rsidP="00EE4EBC">
      <w:pPr>
        <w:spacing w:after="7" w:line="247" w:lineRule="auto"/>
        <w:ind w:right="2" w:hanging="10"/>
        <w:jc w:val="both"/>
        <w:rPr>
          <w:rFonts w:ascii="Times New Roman" w:eastAsia="Times New Roman" w:hAnsi="Times New Roman" w:cs="Times New Roman"/>
          <w:color w:val="000000"/>
          <w:sz w:val="24"/>
          <w:szCs w:val="24"/>
          <w:lang w:val="fr-FR"/>
        </w:rPr>
      </w:pPr>
      <w:r w:rsidRPr="00EE4EBC">
        <w:rPr>
          <w:rFonts w:ascii="Times New Roman" w:eastAsia="Times New Roman" w:hAnsi="Times New Roman" w:cs="Times New Roman"/>
          <w:color w:val="000000"/>
          <w:sz w:val="24"/>
          <w:szCs w:val="24"/>
          <w:lang w:val="fr-FR"/>
        </w:rPr>
        <w:t xml:space="preserve">L’initiative « Premiers Aliments Afrique » </w:t>
      </w:r>
      <w:r w:rsidR="005561B8" w:rsidRPr="005561B8">
        <w:rPr>
          <w:rFonts w:ascii="Times New Roman" w:eastAsia="Times New Roman" w:hAnsi="Times New Roman" w:cs="Times New Roman"/>
          <w:color w:val="000000"/>
          <w:sz w:val="24"/>
          <w:szCs w:val="24"/>
          <w:lang w:val="fr-FR"/>
        </w:rPr>
        <w:t xml:space="preserve">de l'UNICEF est ouverte aux entreprises qui s'alignent sur les objectifs de l'UNICEF et des gouvernements nationaux visant à réduire la pauvreté alimentaire et la malnutrition chez les enfants. L'UNICEF ne s'engage pas avec les industries qui violent le Code de commercialisation des substituts du lait maternel ou celles dont l'activité principale est la production et la distribution d'aliments et de boissons ultra-transformés (UPF). L'UNICEF applique plusieurs critères d'exclusion pour les partenariats avec le secteur privé, dont beaucoup sont communs à l'ensemble du système des Nations unies, ce qui l'empêche de s'engager avec certaines </w:t>
      </w:r>
      <w:r w:rsidRPr="005561B8">
        <w:rPr>
          <w:rFonts w:ascii="Times New Roman" w:eastAsia="Times New Roman" w:hAnsi="Times New Roman" w:cs="Times New Roman"/>
          <w:color w:val="000000"/>
          <w:sz w:val="24"/>
          <w:szCs w:val="24"/>
          <w:lang w:val="fr-FR"/>
        </w:rPr>
        <w:t xml:space="preserve">entreprises </w:t>
      </w:r>
      <w:r w:rsidRPr="00AE6902">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 xml:space="preserve">les </w:t>
      </w:r>
      <w:r w:rsidRPr="00AE6902">
        <w:rPr>
          <w:rFonts w:ascii="Times New Roman" w:eastAsia="Times New Roman" w:hAnsi="Times New Roman" w:cs="Times New Roman"/>
          <w:color w:val="000000"/>
          <w:sz w:val="24"/>
          <w:szCs w:val="24"/>
          <w:lang w:val="fr-FR"/>
        </w:rPr>
        <w:t>détails</w:t>
      </w:r>
      <w:r>
        <w:rPr>
          <w:rFonts w:ascii="Times New Roman" w:eastAsia="Times New Roman" w:hAnsi="Times New Roman" w:cs="Times New Roman"/>
          <w:color w:val="000000"/>
          <w:sz w:val="24"/>
          <w:szCs w:val="24"/>
          <w:lang w:val="fr-FR"/>
        </w:rPr>
        <w:t xml:space="preserve"> </w:t>
      </w:r>
      <w:r w:rsidR="00A677B3">
        <w:rPr>
          <w:rFonts w:ascii="Times New Roman" w:eastAsia="Times New Roman" w:hAnsi="Times New Roman" w:cs="Times New Roman"/>
          <w:color w:val="000000"/>
          <w:sz w:val="24"/>
          <w:szCs w:val="24"/>
          <w:lang w:val="fr-FR"/>
        </w:rPr>
        <w:t xml:space="preserve">sont </w:t>
      </w:r>
      <w:r w:rsidR="00A677B3" w:rsidRPr="00AE6902">
        <w:rPr>
          <w:rFonts w:ascii="Times New Roman" w:eastAsia="Times New Roman" w:hAnsi="Times New Roman" w:cs="Times New Roman"/>
          <w:color w:val="000000"/>
          <w:sz w:val="24"/>
          <w:szCs w:val="24"/>
          <w:lang w:val="fr-FR"/>
        </w:rPr>
        <w:t>disponibles</w:t>
      </w:r>
      <w:r w:rsidRPr="00AE6902">
        <w:rPr>
          <w:rFonts w:ascii="Times New Roman" w:eastAsia="Times New Roman" w:hAnsi="Times New Roman" w:cs="Times New Roman"/>
          <w:color w:val="000000"/>
          <w:sz w:val="24"/>
          <w:szCs w:val="24"/>
          <w:lang w:val="fr-FR"/>
        </w:rPr>
        <w:t xml:space="preserve"> sur demande).   </w:t>
      </w:r>
    </w:p>
    <w:p w14:paraId="3BCA47D6" w14:textId="77777777" w:rsidR="0022009F" w:rsidRPr="00AE6902" w:rsidRDefault="0022009F" w:rsidP="00EE4EBC">
      <w:pPr>
        <w:spacing w:after="7" w:line="247" w:lineRule="auto"/>
        <w:ind w:right="2" w:hanging="10"/>
        <w:jc w:val="both"/>
        <w:rPr>
          <w:rFonts w:ascii="Times New Roman" w:eastAsia="Times New Roman" w:hAnsi="Times New Roman" w:cs="Times New Roman"/>
          <w:color w:val="000000"/>
          <w:sz w:val="24"/>
          <w:szCs w:val="24"/>
          <w:lang w:val="fr-FR"/>
        </w:rPr>
      </w:pPr>
    </w:p>
    <w:p w14:paraId="5C8C6472" w14:textId="2E4B7C58" w:rsidR="00CD7C50" w:rsidRDefault="00A677B3" w:rsidP="00CD7C50">
      <w:pPr>
        <w:spacing w:after="7" w:line="247" w:lineRule="auto"/>
        <w:ind w:right="2" w:hanging="10"/>
        <w:jc w:val="both"/>
        <w:rPr>
          <w:rFonts w:ascii="Times New Roman" w:eastAsia="Times New Roman" w:hAnsi="Times New Roman" w:cs="Times New Roman"/>
          <w:color w:val="000000"/>
          <w:sz w:val="24"/>
          <w:szCs w:val="24"/>
          <w:lang w:val="fr-FR"/>
        </w:rPr>
      </w:pPr>
      <w:bookmarkStart w:id="2" w:name="_Hlk192685928"/>
      <w:r w:rsidRPr="00A677B3">
        <w:rPr>
          <w:rFonts w:ascii="Times New Roman" w:eastAsia="Times New Roman" w:hAnsi="Times New Roman" w:cs="Times New Roman"/>
          <w:color w:val="000000"/>
          <w:sz w:val="24"/>
          <w:szCs w:val="24"/>
          <w:lang w:val="fr-FR"/>
        </w:rPr>
        <w:t xml:space="preserve">L’initiative « Premiers Aliments Afrique » </w:t>
      </w:r>
      <w:bookmarkEnd w:id="2"/>
      <w:r w:rsidR="00CD7C50" w:rsidRPr="00CD7C50">
        <w:rPr>
          <w:rFonts w:ascii="Times New Roman" w:eastAsia="Times New Roman" w:hAnsi="Times New Roman" w:cs="Times New Roman"/>
          <w:color w:val="000000"/>
          <w:sz w:val="24"/>
          <w:szCs w:val="24"/>
          <w:lang w:val="fr-FR"/>
        </w:rPr>
        <w:t>s'engagera auprès d'entreprises majoritairement appartenant à des Africains, basées dans un ou plusieurs des 14 pays sélectionnés, et activement engagées ou fortement intéressées par le développement et la commercialisation de produits alimentaires sains et nutritifs qui répondent aux besoins nutritionnels des jeunes enfants.</w:t>
      </w:r>
    </w:p>
    <w:p w14:paraId="536FB66E" w14:textId="77777777" w:rsidR="005F7848" w:rsidRPr="00CD7C50" w:rsidRDefault="005F7848" w:rsidP="00CD7C50">
      <w:pPr>
        <w:spacing w:after="7" w:line="247" w:lineRule="auto"/>
        <w:ind w:right="2" w:hanging="10"/>
        <w:jc w:val="both"/>
        <w:rPr>
          <w:rFonts w:ascii="Times New Roman" w:eastAsia="Times New Roman" w:hAnsi="Times New Roman" w:cs="Times New Roman"/>
          <w:color w:val="000000"/>
          <w:sz w:val="24"/>
          <w:szCs w:val="24"/>
          <w:lang w:val="fr-FR"/>
        </w:rPr>
      </w:pPr>
    </w:p>
    <w:p w14:paraId="66D00068" w14:textId="77777777" w:rsidR="008D476F" w:rsidRDefault="00CD7C50" w:rsidP="005F7848">
      <w:pPr>
        <w:spacing w:after="7" w:line="247" w:lineRule="auto"/>
        <w:ind w:right="2" w:hanging="10"/>
        <w:jc w:val="both"/>
        <w:rPr>
          <w:rFonts w:ascii="Times New Roman" w:eastAsia="Times New Roman" w:hAnsi="Times New Roman" w:cs="Times New Roman"/>
          <w:color w:val="000000"/>
          <w:sz w:val="24"/>
          <w:szCs w:val="24"/>
          <w:lang w:val="fr-FR"/>
        </w:rPr>
      </w:pPr>
      <w:r w:rsidRPr="00CD7C50">
        <w:rPr>
          <w:rFonts w:ascii="Times New Roman" w:eastAsia="Times New Roman" w:hAnsi="Times New Roman" w:cs="Times New Roman"/>
          <w:color w:val="000000"/>
          <w:sz w:val="24"/>
          <w:szCs w:val="24"/>
          <w:lang w:val="fr-FR"/>
        </w:rPr>
        <w:t xml:space="preserve">L’initiative « Premiers Aliments Afrique » </w:t>
      </w:r>
      <w:r w:rsidR="005F7848" w:rsidRPr="005F7848">
        <w:rPr>
          <w:rFonts w:ascii="Times New Roman" w:eastAsia="Times New Roman" w:hAnsi="Times New Roman" w:cs="Times New Roman"/>
          <w:color w:val="000000"/>
          <w:sz w:val="24"/>
          <w:szCs w:val="24"/>
          <w:lang w:val="fr-FR"/>
        </w:rPr>
        <w:t xml:space="preserve">s'engagera principalement avec des entreprises qui privilégient l'approvisionnement local en matières premières, renforçant ainsi les économies locales tout en promouvant des pratiques agricoles, d'élevage et de pêche durables et respectueuses du climat. En outre, </w:t>
      </w:r>
      <w:r w:rsidR="00FB6538" w:rsidRPr="00FB6538">
        <w:rPr>
          <w:rFonts w:ascii="Times New Roman" w:eastAsia="Times New Roman" w:hAnsi="Times New Roman" w:cs="Times New Roman"/>
          <w:color w:val="000000"/>
          <w:sz w:val="24"/>
          <w:szCs w:val="24"/>
          <w:lang w:val="fr-FR"/>
        </w:rPr>
        <w:t xml:space="preserve">L’initiative « Premiers Aliments Afrique » </w:t>
      </w:r>
      <w:r w:rsidR="005F7848" w:rsidRPr="005F7848">
        <w:rPr>
          <w:rFonts w:ascii="Times New Roman" w:eastAsia="Times New Roman" w:hAnsi="Times New Roman" w:cs="Times New Roman"/>
          <w:color w:val="000000"/>
          <w:sz w:val="24"/>
          <w:szCs w:val="24"/>
          <w:lang w:val="fr-FR"/>
        </w:rPr>
        <w:t>donnera la priorité aux entreprises qui optimisent la chaîne de valeur de la nutrition, de la production à la consommation, et qui créent des opportunités d'emploi concrètes pour les femmes et les jeunes.</w:t>
      </w:r>
    </w:p>
    <w:p w14:paraId="7AB54538" w14:textId="77777777" w:rsidR="008D476F" w:rsidRDefault="008D476F" w:rsidP="005F7848">
      <w:pPr>
        <w:spacing w:after="7" w:line="247" w:lineRule="auto"/>
        <w:ind w:right="2" w:hanging="10"/>
        <w:jc w:val="both"/>
        <w:rPr>
          <w:rFonts w:ascii="Times New Roman" w:eastAsia="Times New Roman" w:hAnsi="Times New Roman" w:cs="Times New Roman"/>
          <w:color w:val="000000"/>
          <w:sz w:val="24"/>
          <w:szCs w:val="24"/>
          <w:lang w:val="fr-FR"/>
        </w:rPr>
      </w:pPr>
    </w:p>
    <w:p w14:paraId="437A1973" w14:textId="36FCA3D6" w:rsidR="00AE6902" w:rsidRPr="00AE6902" w:rsidRDefault="00510192" w:rsidP="00403D08">
      <w:pPr>
        <w:spacing w:after="0"/>
        <w:jc w:val="both"/>
        <w:rPr>
          <w:rFonts w:ascii="Times New Roman" w:eastAsia="Times New Roman" w:hAnsi="Times New Roman" w:cs="Times New Roman"/>
          <w:color w:val="000000"/>
          <w:sz w:val="24"/>
          <w:szCs w:val="24"/>
          <w:lang w:val="fr-FR"/>
        </w:rPr>
      </w:pPr>
      <w:r w:rsidRPr="00510192">
        <w:rPr>
          <w:rFonts w:ascii="Times New Roman" w:eastAsia="Times New Roman" w:hAnsi="Times New Roman" w:cs="Times New Roman"/>
          <w:color w:val="000000"/>
          <w:sz w:val="24"/>
          <w:szCs w:val="24"/>
          <w:lang w:val="fr-FR"/>
        </w:rPr>
        <w:t xml:space="preserve">Les candidats idéals ont une présence solide sur le marché et proposent des produits composés d'aliments appartenant aux groupes alimentaires qui manquent le plus souvent dans l'alimentation des enfants et qui sont essentiels pour une croissance et </w:t>
      </w:r>
      <w:proofErr w:type="gramStart"/>
      <w:r w:rsidRPr="00510192">
        <w:rPr>
          <w:rFonts w:ascii="Times New Roman" w:eastAsia="Times New Roman" w:hAnsi="Times New Roman" w:cs="Times New Roman"/>
          <w:color w:val="000000"/>
          <w:sz w:val="24"/>
          <w:szCs w:val="24"/>
          <w:lang w:val="fr-FR"/>
        </w:rPr>
        <w:t>un développement optimaux</w:t>
      </w:r>
      <w:proofErr w:type="gramEnd"/>
      <w:r w:rsidRPr="00510192">
        <w:rPr>
          <w:rFonts w:ascii="Times New Roman" w:eastAsia="Times New Roman" w:hAnsi="Times New Roman" w:cs="Times New Roman"/>
          <w:color w:val="000000"/>
          <w:sz w:val="24"/>
          <w:szCs w:val="24"/>
          <w:lang w:val="fr-FR"/>
        </w:rPr>
        <w:t xml:space="preserve"> : les aliments d'origine animale - y compris la viande, le poisson ou les œufs ; les fruits et les légumes ; et les légumineuses, les noix et les graines. Les entreprises éligibles doivent également s'aligner sur les priorités nationales et régionales en matière de nutrition infantile et de sécurité alimentaire. Elles doivent notamment se conformer aux politiques et réglementations locales,</w:t>
      </w:r>
      <w:r>
        <w:rPr>
          <w:rFonts w:ascii="Times New Roman" w:eastAsia="Times New Roman" w:hAnsi="Times New Roman" w:cs="Times New Roman"/>
          <w:color w:val="000000"/>
          <w:sz w:val="24"/>
          <w:szCs w:val="24"/>
          <w:lang w:val="fr-FR"/>
        </w:rPr>
        <w:t xml:space="preserve"> </w:t>
      </w:r>
      <w:r w:rsidRPr="00510192">
        <w:rPr>
          <w:rFonts w:ascii="Times New Roman" w:eastAsia="Times New Roman" w:hAnsi="Times New Roman" w:cs="Times New Roman"/>
          <w:color w:val="000000"/>
          <w:sz w:val="24"/>
          <w:szCs w:val="24"/>
          <w:lang w:val="fr-FR"/>
        </w:rPr>
        <w:t>et un engagement actif dans des initiatives gouvernementales visant à promouvoir l'agriculture durable, la sécurité alimentaire et la nutrition infantile, ou un intérêt marqué pour cette initiative.</w:t>
      </w:r>
      <w:r w:rsidR="00AE6902" w:rsidRPr="00AE6902">
        <w:rPr>
          <w:rFonts w:ascii="Times New Roman" w:eastAsia="Times New Roman" w:hAnsi="Times New Roman" w:cs="Times New Roman"/>
          <w:color w:val="000000"/>
          <w:sz w:val="24"/>
          <w:szCs w:val="24"/>
          <w:lang w:val="fr-FR"/>
        </w:rPr>
        <w:t xml:space="preserve"> </w:t>
      </w:r>
    </w:p>
    <w:p w14:paraId="6FA286FC" w14:textId="77777777" w:rsidR="00510192" w:rsidRDefault="00510192" w:rsidP="005500FD">
      <w:pPr>
        <w:keepNext/>
        <w:keepLines/>
        <w:spacing w:after="2" w:line="258" w:lineRule="auto"/>
        <w:ind w:hanging="10"/>
        <w:outlineLvl w:val="0"/>
        <w:rPr>
          <w:rFonts w:ascii="Times New Roman" w:eastAsia="Times New Roman" w:hAnsi="Times New Roman" w:cs="Times New Roman"/>
          <w:b/>
          <w:color w:val="000000"/>
          <w:sz w:val="24"/>
          <w:szCs w:val="24"/>
          <w:lang w:val="fr-FR"/>
        </w:rPr>
      </w:pPr>
    </w:p>
    <w:p w14:paraId="3E2F38DA" w14:textId="15260BE2" w:rsidR="00AE6902" w:rsidRPr="00AE6902" w:rsidRDefault="00AE6902" w:rsidP="005500FD">
      <w:pPr>
        <w:keepNext/>
        <w:keepLines/>
        <w:spacing w:after="2" w:line="258" w:lineRule="auto"/>
        <w:ind w:hanging="10"/>
        <w:outlineLvl w:val="0"/>
        <w:rPr>
          <w:rFonts w:ascii="Times New Roman" w:eastAsia="Times New Roman" w:hAnsi="Times New Roman" w:cs="Times New Roman"/>
          <w:b/>
          <w:color w:val="000000"/>
          <w:sz w:val="24"/>
          <w:szCs w:val="24"/>
          <w:lang w:val="fr-FR"/>
        </w:rPr>
      </w:pPr>
      <w:r w:rsidRPr="00AE6902">
        <w:rPr>
          <w:rFonts w:ascii="Times New Roman" w:eastAsia="Times New Roman" w:hAnsi="Times New Roman" w:cs="Times New Roman"/>
          <w:b/>
          <w:color w:val="000000"/>
          <w:sz w:val="24"/>
          <w:szCs w:val="24"/>
          <w:lang w:val="fr-FR"/>
        </w:rPr>
        <w:t xml:space="preserve">Processus de sélection  </w:t>
      </w:r>
    </w:p>
    <w:p w14:paraId="75FD7830" w14:textId="77777777" w:rsidR="00D66E55" w:rsidRDefault="00EF46D0" w:rsidP="005500FD">
      <w:pPr>
        <w:spacing w:after="0"/>
        <w:rPr>
          <w:rFonts w:ascii="Times New Roman" w:eastAsia="Times New Roman" w:hAnsi="Times New Roman" w:cs="Times New Roman"/>
          <w:color w:val="000000"/>
          <w:sz w:val="24"/>
          <w:szCs w:val="24"/>
          <w:lang w:val="fr-FR"/>
        </w:rPr>
      </w:pPr>
      <w:r w:rsidRPr="00EF46D0">
        <w:rPr>
          <w:rFonts w:ascii="Times New Roman" w:eastAsia="Times New Roman" w:hAnsi="Times New Roman" w:cs="Times New Roman"/>
          <w:color w:val="000000"/>
          <w:sz w:val="24"/>
          <w:szCs w:val="24"/>
          <w:lang w:val="fr-FR"/>
        </w:rPr>
        <w:t>Le processus de sélection suivra une démarche rigoureuse afin d'identifier les partenaires les plus appropriés.</w:t>
      </w:r>
    </w:p>
    <w:p w14:paraId="35784028" w14:textId="02F46CC5" w:rsidR="00AE6902" w:rsidRPr="00AE6902" w:rsidRDefault="00AE6902" w:rsidP="005500FD">
      <w:pPr>
        <w:spacing w:after="0"/>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 </w:t>
      </w:r>
    </w:p>
    <w:p w14:paraId="61420736" w14:textId="3C71CB1D" w:rsidR="00AE6902" w:rsidRPr="00AE6902" w:rsidRDefault="00AE6902" w:rsidP="005500FD">
      <w:pPr>
        <w:spacing w:after="7" w:line="247" w:lineRule="auto"/>
        <w:ind w:right="2" w:hanging="10"/>
        <w:jc w:val="both"/>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b/>
          <w:color w:val="000000"/>
          <w:sz w:val="24"/>
          <w:szCs w:val="24"/>
          <w:lang w:val="fr-FR"/>
        </w:rPr>
        <w:t>Étape 1</w:t>
      </w:r>
      <w:r w:rsidRPr="00AE6902">
        <w:rPr>
          <w:rFonts w:ascii="Times New Roman" w:eastAsia="Times New Roman" w:hAnsi="Times New Roman" w:cs="Times New Roman"/>
          <w:color w:val="000000"/>
          <w:sz w:val="24"/>
          <w:szCs w:val="24"/>
          <w:lang w:val="fr-FR"/>
        </w:rPr>
        <w:t xml:space="preserve">. Dans un premier temps, les entreprises intéressées soumettront leur manifestation d'intérêt en remplissant le formulaire en ligne, qui comprend trois questionnaires - annexes 1a, 1b et 2 (inclus dans le présent document). Dans l'annexe 1a, l'entreprise certifiera son engagement à respecter les principes d'engagement de </w:t>
      </w:r>
      <w:r w:rsidR="00250372">
        <w:rPr>
          <w:rFonts w:ascii="Times New Roman" w:eastAsia="Times New Roman" w:hAnsi="Times New Roman" w:cs="Times New Roman"/>
          <w:color w:val="000000"/>
          <w:sz w:val="24"/>
          <w:szCs w:val="24"/>
          <w:lang w:val="fr-FR"/>
        </w:rPr>
        <w:t>l</w:t>
      </w:r>
      <w:r w:rsidR="00A74C3D" w:rsidRPr="00A74C3D">
        <w:rPr>
          <w:rFonts w:ascii="Times New Roman" w:eastAsia="Times New Roman" w:hAnsi="Times New Roman" w:cs="Times New Roman"/>
          <w:color w:val="000000"/>
          <w:sz w:val="24"/>
          <w:szCs w:val="24"/>
          <w:lang w:val="fr-FR"/>
        </w:rPr>
        <w:t>’initiative « Premiers Aliments Afrique »</w:t>
      </w:r>
      <w:r w:rsidRPr="00AE6902">
        <w:rPr>
          <w:rFonts w:ascii="Times New Roman" w:eastAsia="Times New Roman" w:hAnsi="Times New Roman" w:cs="Times New Roman"/>
          <w:color w:val="000000"/>
          <w:sz w:val="24"/>
          <w:szCs w:val="24"/>
          <w:lang w:val="fr-FR"/>
        </w:rPr>
        <w:t>. Dans l'annexe 1b, l'entreprise certifie qu'elle ne répond à aucun des critères d'exclusion, qui sont basés sur les principes internationaux et les lignes directrices de l'UNICEF. Dans l'annexe 2, l'entreprise fournira des informations sur ses produits et ses opérations et</w:t>
      </w:r>
      <w:r w:rsidR="00723465">
        <w:rPr>
          <w:rFonts w:ascii="Times New Roman" w:eastAsia="Times New Roman" w:hAnsi="Times New Roman" w:cs="Times New Roman"/>
          <w:color w:val="000000"/>
          <w:sz w:val="24"/>
          <w:szCs w:val="24"/>
          <w:lang w:val="fr-FR"/>
        </w:rPr>
        <w:t xml:space="preserve"> ses</w:t>
      </w:r>
      <w:r w:rsidRPr="00AE6902">
        <w:rPr>
          <w:rFonts w:ascii="Times New Roman" w:eastAsia="Times New Roman" w:hAnsi="Times New Roman" w:cs="Times New Roman"/>
          <w:color w:val="000000"/>
          <w:sz w:val="24"/>
          <w:szCs w:val="24"/>
          <w:lang w:val="fr-FR"/>
        </w:rPr>
        <w:t xml:space="preserve"> processus commerciaux.   </w:t>
      </w:r>
    </w:p>
    <w:p w14:paraId="6693027A" w14:textId="77777777" w:rsidR="005625CF" w:rsidRDefault="005625CF" w:rsidP="005500FD">
      <w:pPr>
        <w:spacing w:after="7" w:line="247" w:lineRule="auto"/>
        <w:ind w:right="2" w:hanging="10"/>
        <w:jc w:val="both"/>
        <w:rPr>
          <w:rFonts w:ascii="Times New Roman" w:eastAsia="Times New Roman" w:hAnsi="Times New Roman" w:cs="Times New Roman"/>
          <w:b/>
          <w:color w:val="000000"/>
          <w:sz w:val="24"/>
          <w:szCs w:val="24"/>
          <w:lang w:val="fr-FR"/>
        </w:rPr>
      </w:pPr>
    </w:p>
    <w:p w14:paraId="639C1980" w14:textId="1BFA2610" w:rsidR="00AE6902" w:rsidRPr="00AE6902" w:rsidRDefault="00AE6902" w:rsidP="005500FD">
      <w:pPr>
        <w:spacing w:after="7" w:line="247" w:lineRule="auto"/>
        <w:ind w:right="2" w:hanging="10"/>
        <w:jc w:val="both"/>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b/>
          <w:color w:val="000000"/>
          <w:sz w:val="24"/>
          <w:szCs w:val="24"/>
          <w:lang w:val="fr-FR"/>
        </w:rPr>
        <w:t>Étape 2.</w:t>
      </w:r>
      <w:r w:rsidRPr="00AE6902">
        <w:rPr>
          <w:rFonts w:ascii="Times New Roman" w:eastAsia="Times New Roman" w:hAnsi="Times New Roman" w:cs="Times New Roman"/>
          <w:color w:val="000000"/>
          <w:sz w:val="24"/>
          <w:szCs w:val="24"/>
          <w:lang w:val="fr-FR"/>
        </w:rPr>
        <w:t xml:space="preserve"> Les informations reçues via le formulaire en ligne seront utilisées pour présélectionner les entreprises, sur la base des critères établis aux annexes 1a et 1b et du système de notation présenté à l'annexe 2. Les entreprises présélectionnées seront ensuite contactées par courrier électronique pour leur demander de soumettre les documents requis énumérés dans la section suivante.  </w:t>
      </w:r>
    </w:p>
    <w:p w14:paraId="768B2F05" w14:textId="77777777" w:rsidR="00AE6902" w:rsidRPr="00AE6902" w:rsidRDefault="00AE6902" w:rsidP="005500FD">
      <w:pPr>
        <w:spacing w:after="0"/>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 </w:t>
      </w:r>
    </w:p>
    <w:p w14:paraId="5497C5C1" w14:textId="77777777" w:rsidR="00AE6902" w:rsidRPr="00AE6902" w:rsidRDefault="00AE6902" w:rsidP="005500FD">
      <w:pPr>
        <w:spacing w:after="7" w:line="247" w:lineRule="auto"/>
        <w:ind w:right="2" w:hanging="10"/>
        <w:jc w:val="both"/>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b/>
          <w:color w:val="000000"/>
          <w:sz w:val="24"/>
          <w:szCs w:val="24"/>
          <w:lang w:val="fr-FR"/>
        </w:rPr>
        <w:t>Étape 3</w:t>
      </w:r>
      <w:r w:rsidRPr="00AE6902">
        <w:rPr>
          <w:rFonts w:ascii="Times New Roman" w:eastAsia="Times New Roman" w:hAnsi="Times New Roman" w:cs="Times New Roman"/>
          <w:color w:val="000000"/>
          <w:sz w:val="24"/>
          <w:szCs w:val="24"/>
          <w:lang w:val="fr-FR"/>
        </w:rPr>
        <w:t xml:space="preserve">. Les entreprises jugées éligibles (étape 1) et qui obtiennent de bons résultats lors de l'évaluation (étape 2) feront l'objet d'une évaluation plus détaillée de leurs performances financières et de leur plan d'affaires par les partenaires d'investissement, afin de garantir leur viabilité à long terme et leur capacité à atteindre les objectifs de l'initiative.  </w:t>
      </w:r>
    </w:p>
    <w:p w14:paraId="5D8A6F87" w14:textId="77777777" w:rsidR="00AE6902" w:rsidRPr="00AE6902" w:rsidRDefault="00AE6902" w:rsidP="005500FD">
      <w:pPr>
        <w:spacing w:after="0"/>
        <w:rPr>
          <w:rFonts w:ascii="Times New Roman" w:eastAsia="Times New Roman" w:hAnsi="Times New Roman" w:cs="Times New Roman"/>
          <w:color w:val="000000"/>
          <w:sz w:val="24"/>
          <w:szCs w:val="24"/>
        </w:rPr>
      </w:pPr>
      <w:r w:rsidRPr="00AE6902">
        <w:rPr>
          <w:rFonts w:ascii="Times New Roman" w:eastAsia="Times New Roman" w:hAnsi="Times New Roman" w:cs="Times New Roman"/>
          <w:color w:val="000000"/>
          <w:sz w:val="24"/>
          <w:szCs w:val="24"/>
        </w:rPr>
        <w:t xml:space="preserve"> </w:t>
      </w:r>
    </w:p>
    <w:p w14:paraId="22E575E5" w14:textId="6F31A33A" w:rsidR="00AE6902" w:rsidRPr="00AE6902" w:rsidRDefault="00AE6902" w:rsidP="005500FD">
      <w:pPr>
        <w:spacing w:after="7" w:line="247" w:lineRule="auto"/>
        <w:ind w:right="2" w:hanging="10"/>
        <w:jc w:val="both"/>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b/>
          <w:color w:val="000000"/>
          <w:sz w:val="24"/>
          <w:szCs w:val="24"/>
          <w:lang w:val="fr-FR"/>
        </w:rPr>
        <w:t>Étape 4</w:t>
      </w:r>
      <w:r w:rsidRPr="00AE6902">
        <w:rPr>
          <w:rFonts w:ascii="Times New Roman" w:eastAsia="Times New Roman" w:hAnsi="Times New Roman" w:cs="Times New Roman"/>
          <w:color w:val="000000"/>
          <w:sz w:val="24"/>
          <w:szCs w:val="24"/>
          <w:lang w:val="fr-FR"/>
        </w:rPr>
        <w:t xml:space="preserve">. Les entreprises qui auront été évaluées positivement dans le cadre de l'évaluation des performances financières et du plan d'entreprise seront finalement sélectionnées pour participer à </w:t>
      </w:r>
      <w:r w:rsidR="003702F6">
        <w:rPr>
          <w:rFonts w:ascii="Times New Roman" w:eastAsia="Times New Roman" w:hAnsi="Times New Roman" w:cs="Times New Roman"/>
          <w:color w:val="000000"/>
          <w:sz w:val="24"/>
          <w:szCs w:val="24"/>
          <w:lang w:val="fr-FR"/>
        </w:rPr>
        <w:t>l</w:t>
      </w:r>
      <w:r w:rsidR="003702F6" w:rsidRPr="003702F6">
        <w:rPr>
          <w:rFonts w:ascii="Times New Roman" w:eastAsia="Times New Roman" w:hAnsi="Times New Roman" w:cs="Times New Roman"/>
          <w:color w:val="000000"/>
          <w:sz w:val="24"/>
          <w:szCs w:val="24"/>
          <w:lang w:val="fr-FR"/>
        </w:rPr>
        <w:t>’initiative « Premiers Aliments Afrique » de l'UNICEF</w:t>
      </w:r>
      <w:r w:rsidRPr="00AE6902">
        <w:rPr>
          <w:rFonts w:ascii="Times New Roman" w:eastAsia="Times New Roman" w:hAnsi="Times New Roman" w:cs="Times New Roman"/>
          <w:color w:val="000000"/>
          <w:sz w:val="24"/>
          <w:szCs w:val="24"/>
          <w:lang w:val="fr-FR"/>
        </w:rPr>
        <w:t xml:space="preserve">.  </w:t>
      </w:r>
    </w:p>
    <w:p w14:paraId="57E8A297" w14:textId="390B12A2" w:rsidR="00AE6902" w:rsidRPr="00AE6902" w:rsidRDefault="00AE6902" w:rsidP="005500FD">
      <w:pPr>
        <w:spacing w:after="7" w:line="247" w:lineRule="auto"/>
        <w:ind w:right="2" w:hanging="10"/>
        <w:jc w:val="both"/>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Il est essentiel de respecter en permanence les principes d'engagement de l</w:t>
      </w:r>
      <w:r w:rsidR="000C54B6">
        <w:rPr>
          <w:rFonts w:ascii="Times New Roman" w:eastAsia="Times New Roman" w:hAnsi="Times New Roman" w:cs="Times New Roman"/>
          <w:color w:val="000000"/>
          <w:sz w:val="24"/>
          <w:szCs w:val="24"/>
          <w:lang w:val="fr-FR"/>
        </w:rPr>
        <w:t>’initiative PA</w:t>
      </w:r>
      <w:r w:rsidRPr="00AE6902">
        <w:rPr>
          <w:rFonts w:ascii="Times New Roman" w:eastAsia="Times New Roman" w:hAnsi="Times New Roman" w:cs="Times New Roman"/>
          <w:color w:val="000000"/>
          <w:sz w:val="24"/>
          <w:szCs w:val="24"/>
          <w:lang w:val="fr-FR"/>
        </w:rPr>
        <w:t xml:space="preserve">A. Les entreprises participantes devront se conformer aux principes de l'initiative par le biais d'un suivi continu afin de garantir l'efficacité de nos efforts collectifs pour améliorer la nutrition des enfants en Afrique.   </w:t>
      </w:r>
    </w:p>
    <w:p w14:paraId="12B250E0" w14:textId="77777777" w:rsidR="00AE6902" w:rsidRPr="00AE6902" w:rsidRDefault="00AE6902" w:rsidP="005500FD">
      <w:pPr>
        <w:spacing w:after="0"/>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 </w:t>
      </w:r>
    </w:p>
    <w:p w14:paraId="5DD568EE" w14:textId="77777777" w:rsidR="00AE6902" w:rsidRPr="00AE6902" w:rsidRDefault="00AE6902" w:rsidP="005500FD">
      <w:pPr>
        <w:spacing w:after="7" w:line="247" w:lineRule="auto"/>
        <w:ind w:right="2" w:hanging="10"/>
        <w:jc w:val="both"/>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Le processus de sélection peut impliquer des consultations avec les organismes gouvernementaux compétents afin de s'assurer que les entreprises choisies s'alignent sur les politiques nationales en matière d'agriculture durable, de sécurité alimentaire et de nutrition infantile. Les gouvernements et les partenaires sélectionnés peuvent également être impliqués dans le suivi et l'évaluation de l'impact de l'initiative afin de s'assurer qu'elle répond aux objectifs nationaux en matière de santé et de nutrition.  </w:t>
      </w:r>
    </w:p>
    <w:p w14:paraId="5F275E35" w14:textId="77777777" w:rsidR="00AE6902" w:rsidRPr="00AE6902" w:rsidRDefault="00AE6902" w:rsidP="005500FD">
      <w:pPr>
        <w:spacing w:after="0"/>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 </w:t>
      </w:r>
    </w:p>
    <w:p w14:paraId="0455F8BD" w14:textId="77777777" w:rsidR="00AE6902" w:rsidRPr="00AE6902" w:rsidRDefault="00AE6902" w:rsidP="005500FD">
      <w:pPr>
        <w:keepNext/>
        <w:keepLines/>
        <w:spacing w:after="2" w:line="258" w:lineRule="auto"/>
        <w:ind w:hanging="10"/>
        <w:outlineLvl w:val="0"/>
        <w:rPr>
          <w:rFonts w:ascii="Times New Roman" w:eastAsia="Times New Roman" w:hAnsi="Times New Roman" w:cs="Times New Roman"/>
          <w:b/>
          <w:color w:val="000000"/>
          <w:sz w:val="24"/>
          <w:szCs w:val="24"/>
          <w:lang w:val="fr-FR"/>
        </w:rPr>
      </w:pPr>
      <w:r w:rsidRPr="00AE6902">
        <w:rPr>
          <w:rFonts w:ascii="Times New Roman" w:eastAsia="Times New Roman" w:hAnsi="Times New Roman" w:cs="Times New Roman"/>
          <w:b/>
          <w:color w:val="000000"/>
          <w:sz w:val="24"/>
          <w:szCs w:val="24"/>
          <w:lang w:val="fr-FR"/>
        </w:rPr>
        <w:t xml:space="preserve">Comment manifester son intérêt  </w:t>
      </w:r>
    </w:p>
    <w:p w14:paraId="71342A32" w14:textId="77777777" w:rsidR="00AE6902" w:rsidRPr="00AE6902" w:rsidRDefault="00AE6902" w:rsidP="005500FD">
      <w:pPr>
        <w:spacing w:after="7" w:line="247" w:lineRule="auto"/>
        <w:ind w:right="2" w:hanging="10"/>
        <w:jc w:val="both"/>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Les entreprises intéressées sont priées de soumettre leur </w:t>
      </w:r>
      <w:r w:rsidRPr="00AE6902">
        <w:rPr>
          <w:rFonts w:ascii="Times New Roman" w:eastAsia="Times New Roman" w:hAnsi="Times New Roman" w:cs="Times New Roman"/>
          <w:b/>
          <w:color w:val="000000"/>
          <w:sz w:val="24"/>
          <w:szCs w:val="24"/>
          <w:lang w:val="fr-FR"/>
        </w:rPr>
        <w:t xml:space="preserve">manifestation d'intérêt </w:t>
      </w:r>
      <w:r w:rsidRPr="00AE6902">
        <w:rPr>
          <w:rFonts w:ascii="Times New Roman" w:eastAsia="Times New Roman" w:hAnsi="Times New Roman" w:cs="Times New Roman"/>
          <w:color w:val="000000"/>
          <w:sz w:val="24"/>
          <w:szCs w:val="24"/>
          <w:lang w:val="fr-FR"/>
        </w:rPr>
        <w:t xml:space="preserve">par voie électronique à l'aide d'un formulaire en ligne. Les entreprises présélectionnées, comme indiqué à l'étape 2 de la section précédente, seront contactées par courrier électronique pour soumettre les documents suivants :  </w:t>
      </w:r>
    </w:p>
    <w:p w14:paraId="7943C190" w14:textId="77777777" w:rsidR="00AE6902" w:rsidRPr="00AE6902" w:rsidRDefault="00AE6902" w:rsidP="005500FD">
      <w:pPr>
        <w:spacing w:after="3"/>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 </w:t>
      </w:r>
    </w:p>
    <w:p w14:paraId="3765A5D4" w14:textId="77777777" w:rsidR="00AE6902" w:rsidRPr="00AE6902" w:rsidRDefault="00AE6902" w:rsidP="005500FD">
      <w:pPr>
        <w:numPr>
          <w:ilvl w:val="0"/>
          <w:numId w:val="4"/>
        </w:numPr>
        <w:spacing w:after="7" w:line="247" w:lineRule="auto"/>
        <w:ind w:left="0" w:right="2" w:hanging="361"/>
        <w:jc w:val="both"/>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b/>
          <w:color w:val="000000"/>
          <w:sz w:val="24"/>
          <w:szCs w:val="24"/>
          <w:lang w:val="fr-FR"/>
        </w:rPr>
        <w:t xml:space="preserve">Enregistrement de l'entreprise : </w:t>
      </w:r>
      <w:r w:rsidRPr="00AE6902">
        <w:rPr>
          <w:rFonts w:ascii="Times New Roman" w:eastAsia="Times New Roman" w:hAnsi="Times New Roman" w:cs="Times New Roman"/>
          <w:color w:val="000000"/>
          <w:sz w:val="24"/>
          <w:szCs w:val="24"/>
          <w:lang w:val="fr-FR"/>
        </w:rPr>
        <w:t xml:space="preserve">certifications pertinentes, y compris le certificat de constitution de l'entreprise et/ou le numéro d'enregistrement de l'entreprise.  </w:t>
      </w:r>
    </w:p>
    <w:p w14:paraId="51977AE0" w14:textId="77777777" w:rsidR="00AE6902" w:rsidRPr="00AE6902" w:rsidRDefault="00AE6902" w:rsidP="005500FD">
      <w:pPr>
        <w:spacing w:after="3"/>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 </w:t>
      </w:r>
    </w:p>
    <w:p w14:paraId="3B51BA71" w14:textId="77777777" w:rsidR="00AE6902" w:rsidRPr="00AE6902" w:rsidRDefault="00AE6902" w:rsidP="005500FD">
      <w:pPr>
        <w:numPr>
          <w:ilvl w:val="0"/>
          <w:numId w:val="4"/>
        </w:numPr>
        <w:spacing w:after="7" w:line="247" w:lineRule="auto"/>
        <w:ind w:left="0" w:right="2" w:hanging="361"/>
        <w:jc w:val="both"/>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b/>
          <w:color w:val="000000"/>
          <w:sz w:val="24"/>
          <w:szCs w:val="24"/>
          <w:lang w:val="fr-FR"/>
        </w:rPr>
        <w:t xml:space="preserve">Profil de l'entreprise </w:t>
      </w:r>
      <w:r w:rsidRPr="00AE6902">
        <w:rPr>
          <w:rFonts w:ascii="Times New Roman" w:eastAsia="Times New Roman" w:hAnsi="Times New Roman" w:cs="Times New Roman"/>
          <w:color w:val="000000"/>
          <w:sz w:val="24"/>
          <w:szCs w:val="24"/>
          <w:lang w:val="fr-FR"/>
        </w:rPr>
        <w:t xml:space="preserve">: informations de base sur l'entreprise, ses activités principales, son actionnariat, sa localisation et sa structure organisationnelle, y compris la liste des administrateurs et des actionnaires, leur nationalité et leur pourcentage de participation.   </w:t>
      </w:r>
    </w:p>
    <w:p w14:paraId="496A5D70" w14:textId="77777777" w:rsidR="00AE6902" w:rsidRPr="00AE6902" w:rsidRDefault="00AE6902" w:rsidP="005500FD">
      <w:pPr>
        <w:spacing w:after="4"/>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 </w:t>
      </w:r>
    </w:p>
    <w:p w14:paraId="108F6A1B" w14:textId="77777777" w:rsidR="00AE6902" w:rsidRPr="00AE6902" w:rsidRDefault="00AE6902" w:rsidP="005500FD">
      <w:pPr>
        <w:numPr>
          <w:ilvl w:val="0"/>
          <w:numId w:val="4"/>
        </w:numPr>
        <w:spacing w:after="7" w:line="247" w:lineRule="auto"/>
        <w:ind w:left="0" w:right="2" w:hanging="361"/>
        <w:jc w:val="both"/>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b/>
          <w:color w:val="000000"/>
          <w:sz w:val="24"/>
          <w:szCs w:val="24"/>
          <w:lang w:val="fr-FR"/>
        </w:rPr>
        <w:t xml:space="preserve">Vue d'ensemble des </w:t>
      </w:r>
      <w:r w:rsidRPr="00AE6902">
        <w:rPr>
          <w:rFonts w:ascii="Times New Roman" w:eastAsia="Times New Roman" w:hAnsi="Times New Roman" w:cs="Times New Roman"/>
          <w:color w:val="000000"/>
          <w:sz w:val="24"/>
          <w:szCs w:val="24"/>
          <w:lang w:val="fr-FR"/>
        </w:rPr>
        <w:t xml:space="preserve">produits : une liste de produits fournissant suffisamment d'informations pour évaluer la valeur nutritive des produits, les ingrédients et le profil nutritionnel (si possible), le prix de détail et la source des matières premières au sein du portefeuille de l'entreprise. Ces informations doivent être fournies au moins pour les produits destinés aux jeunes enfants.  </w:t>
      </w:r>
    </w:p>
    <w:p w14:paraId="68E64E2B" w14:textId="77777777" w:rsidR="00AE6902" w:rsidRPr="00AE6902" w:rsidRDefault="00AE6902" w:rsidP="005500FD">
      <w:pPr>
        <w:spacing w:after="3"/>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 </w:t>
      </w:r>
    </w:p>
    <w:p w14:paraId="6651C8F2" w14:textId="77777777" w:rsidR="00AE6902" w:rsidRPr="00AE6902" w:rsidRDefault="00AE6902" w:rsidP="005500FD">
      <w:pPr>
        <w:numPr>
          <w:ilvl w:val="0"/>
          <w:numId w:val="4"/>
        </w:numPr>
        <w:spacing w:after="7" w:line="247" w:lineRule="auto"/>
        <w:ind w:left="0" w:right="2" w:hanging="361"/>
        <w:jc w:val="both"/>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b/>
          <w:color w:val="000000"/>
          <w:sz w:val="24"/>
          <w:szCs w:val="24"/>
          <w:lang w:val="fr-FR"/>
        </w:rPr>
        <w:t xml:space="preserve">Autres pièces justificatives </w:t>
      </w:r>
      <w:r w:rsidRPr="00AE6902">
        <w:rPr>
          <w:rFonts w:ascii="Times New Roman" w:eastAsia="Times New Roman" w:hAnsi="Times New Roman" w:cs="Times New Roman"/>
          <w:color w:val="000000"/>
          <w:sz w:val="24"/>
          <w:szCs w:val="24"/>
          <w:lang w:val="fr-FR"/>
        </w:rPr>
        <w:t xml:space="preserve">: données relatives au marché et à l'investissement et fonds de roulement.   </w:t>
      </w:r>
    </w:p>
    <w:p w14:paraId="6A96D962" w14:textId="77777777" w:rsidR="00AE6902" w:rsidRPr="00AE6902" w:rsidRDefault="00AE6902" w:rsidP="005500FD">
      <w:pPr>
        <w:spacing w:after="0"/>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 </w:t>
      </w:r>
    </w:p>
    <w:p w14:paraId="381E6CE7" w14:textId="77777777" w:rsidR="00AE6902" w:rsidRPr="00AE6902" w:rsidRDefault="00AE6902" w:rsidP="005500FD">
      <w:pPr>
        <w:numPr>
          <w:ilvl w:val="0"/>
          <w:numId w:val="4"/>
        </w:numPr>
        <w:spacing w:after="7" w:line="247" w:lineRule="auto"/>
        <w:ind w:left="0" w:right="2" w:hanging="361"/>
        <w:jc w:val="both"/>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b/>
          <w:color w:val="000000"/>
          <w:sz w:val="24"/>
          <w:szCs w:val="24"/>
          <w:lang w:val="fr-FR"/>
        </w:rPr>
        <w:t>Analyse de rentabilité préliminaire (</w:t>
      </w:r>
      <w:r w:rsidRPr="00AE6902">
        <w:rPr>
          <w:rFonts w:ascii="Times New Roman" w:eastAsia="Times New Roman" w:hAnsi="Times New Roman" w:cs="Times New Roman"/>
          <w:b/>
          <w:i/>
          <w:color w:val="000000"/>
          <w:sz w:val="24"/>
          <w:szCs w:val="24"/>
          <w:u w:val="single" w:color="000000"/>
          <w:lang w:val="fr-FR"/>
        </w:rPr>
        <w:t>facultatif</w:t>
      </w:r>
      <w:r w:rsidRPr="00AE6902">
        <w:rPr>
          <w:rFonts w:ascii="Times New Roman" w:eastAsia="Times New Roman" w:hAnsi="Times New Roman" w:cs="Times New Roman"/>
          <w:color w:val="000000"/>
          <w:sz w:val="24"/>
          <w:szCs w:val="24"/>
          <w:lang w:val="fr-FR"/>
        </w:rPr>
        <w:t xml:space="preserve">) : une analyse de rentabilité préliminaire pour des premiers aliments sûrs et nutritifs - y compris le type et la taille des instruments financiers nécessaires (dette, fonds propres, garantie) sera demandée aux entreprises présélectionnées, mais vous pouvez déjà la partager à ce stade, afin de renforcer votre manifestation d'intérêt.  </w:t>
      </w:r>
    </w:p>
    <w:p w14:paraId="0244ADC4" w14:textId="77777777" w:rsidR="00AE6902" w:rsidRPr="00AE6902" w:rsidRDefault="00AE6902" w:rsidP="005500FD">
      <w:pPr>
        <w:spacing w:after="0"/>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 </w:t>
      </w:r>
    </w:p>
    <w:p w14:paraId="1FCAF57F" w14:textId="77777777" w:rsidR="00AE6902" w:rsidRPr="00AE6902" w:rsidRDefault="00AE6902" w:rsidP="005500FD">
      <w:pPr>
        <w:spacing w:after="7" w:line="247" w:lineRule="auto"/>
        <w:ind w:right="2" w:hanging="10"/>
        <w:jc w:val="both"/>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Une réponse à cette demande d'expression d'intérêt ne garantit pas automatiquement que votre candidature sera prise en compte dans l'appel à candidatures.  </w:t>
      </w:r>
    </w:p>
    <w:p w14:paraId="4838D2F1" w14:textId="77777777" w:rsidR="00AE6902" w:rsidRPr="00AE6902" w:rsidRDefault="00AE6902" w:rsidP="005500FD">
      <w:pPr>
        <w:spacing w:after="0"/>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 </w:t>
      </w:r>
    </w:p>
    <w:p w14:paraId="4701552C" w14:textId="77777777" w:rsidR="00AE6902" w:rsidRPr="00AE6902" w:rsidRDefault="00AE6902" w:rsidP="005500FD">
      <w:pPr>
        <w:keepNext/>
        <w:keepLines/>
        <w:spacing w:after="2" w:line="258" w:lineRule="auto"/>
        <w:ind w:hanging="10"/>
        <w:outlineLvl w:val="0"/>
        <w:rPr>
          <w:rFonts w:ascii="Times New Roman" w:eastAsia="Times New Roman" w:hAnsi="Times New Roman" w:cs="Times New Roman"/>
          <w:b/>
          <w:color w:val="000000"/>
          <w:sz w:val="24"/>
          <w:szCs w:val="24"/>
          <w:lang w:val="fr-FR"/>
        </w:rPr>
      </w:pPr>
      <w:r w:rsidRPr="00AE6902">
        <w:rPr>
          <w:rFonts w:ascii="Times New Roman" w:eastAsia="Times New Roman" w:hAnsi="Times New Roman" w:cs="Times New Roman"/>
          <w:b/>
          <w:color w:val="000000"/>
          <w:sz w:val="24"/>
          <w:szCs w:val="24"/>
          <w:lang w:val="fr-FR"/>
        </w:rPr>
        <w:t xml:space="preserve">Soumission et informations de contact  </w:t>
      </w:r>
    </w:p>
    <w:p w14:paraId="192D48DC" w14:textId="77777777" w:rsidR="00AE6902" w:rsidRPr="00AE6902" w:rsidRDefault="00AE6902" w:rsidP="005500FD">
      <w:pPr>
        <w:spacing w:after="7" w:line="247" w:lineRule="auto"/>
        <w:ind w:right="2" w:hanging="10"/>
        <w:jc w:val="both"/>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Veuillez soumettre votre manifestation d'intérêt au moyen du formulaire en ligne disponible sur ce </w:t>
      </w:r>
      <w:hyperlink r:id="rId8">
        <w:r w:rsidRPr="00AE6902">
          <w:rPr>
            <w:rFonts w:ascii="Times New Roman" w:eastAsia="Times New Roman" w:hAnsi="Times New Roman" w:cs="Times New Roman"/>
            <w:b/>
            <w:color w:val="0563C1"/>
            <w:sz w:val="24"/>
            <w:szCs w:val="24"/>
            <w:u w:val="single" w:color="0563C1"/>
            <w:lang w:val="fr-FR"/>
          </w:rPr>
          <w:t>lie</w:t>
        </w:r>
      </w:hyperlink>
      <w:hyperlink r:id="rId9">
        <w:r w:rsidRPr="00AE6902">
          <w:rPr>
            <w:rFonts w:ascii="Times New Roman" w:eastAsia="Times New Roman" w:hAnsi="Times New Roman" w:cs="Times New Roman"/>
            <w:b/>
            <w:color w:val="0563C1"/>
            <w:sz w:val="24"/>
            <w:szCs w:val="24"/>
            <w:u w:val="single" w:color="0563C1"/>
            <w:lang w:val="fr-FR"/>
          </w:rPr>
          <w:t>n</w:t>
        </w:r>
      </w:hyperlink>
      <w:hyperlink r:id="rId10">
        <w:r w:rsidRPr="00AE6902">
          <w:rPr>
            <w:rFonts w:ascii="Times New Roman" w:eastAsia="Times New Roman" w:hAnsi="Times New Roman" w:cs="Times New Roman"/>
            <w:color w:val="000000"/>
            <w:sz w:val="24"/>
            <w:szCs w:val="24"/>
            <w:lang w:val="fr-FR"/>
          </w:rPr>
          <w:t>.</w:t>
        </w:r>
      </w:hyperlink>
      <w:hyperlink r:id="rId11">
        <w:r w:rsidRPr="00AE6902">
          <w:rPr>
            <w:rFonts w:ascii="Times New Roman" w:eastAsia="Times New Roman" w:hAnsi="Times New Roman" w:cs="Times New Roman"/>
            <w:color w:val="000000"/>
            <w:sz w:val="24"/>
            <w:szCs w:val="24"/>
            <w:lang w:val="fr-FR"/>
          </w:rPr>
          <w:t xml:space="preserve"> </w:t>
        </w:r>
      </w:hyperlink>
      <w:r w:rsidRPr="00AE6902">
        <w:rPr>
          <w:rFonts w:ascii="Times New Roman" w:eastAsia="Times New Roman" w:hAnsi="Times New Roman" w:cs="Times New Roman"/>
          <w:color w:val="000000"/>
          <w:sz w:val="24"/>
          <w:szCs w:val="24"/>
          <w:lang w:val="fr-FR"/>
        </w:rPr>
        <w:t xml:space="preserve">Veillez à ce que toutes les sections pertinentes de la manifestation d'intérêt - annexe 1a, annexe 1b et annexe 2 - soient complétées.  </w:t>
      </w:r>
    </w:p>
    <w:p w14:paraId="7950EB85" w14:textId="77777777" w:rsidR="00AE6902" w:rsidRPr="00AE6902" w:rsidRDefault="00AE6902" w:rsidP="005500FD">
      <w:pPr>
        <w:spacing w:after="0"/>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 </w:t>
      </w:r>
    </w:p>
    <w:p w14:paraId="30685816" w14:textId="77777777" w:rsidR="00AE6902" w:rsidRPr="00AE6902" w:rsidRDefault="00AE6902" w:rsidP="005500FD">
      <w:pPr>
        <w:spacing w:after="7" w:line="247" w:lineRule="auto"/>
        <w:ind w:right="2" w:hanging="10"/>
        <w:jc w:val="both"/>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Sur la base des réponses fournies dans le formulaire en ligne, les entreprises présélectionnées seront contactées par courrier électronique et recevront un lien sécurisé leur permettant de soumettre les documents requis.  </w:t>
      </w:r>
    </w:p>
    <w:p w14:paraId="2E0806C1" w14:textId="77777777" w:rsidR="00AE6902" w:rsidRPr="00AE6902" w:rsidRDefault="00AE6902" w:rsidP="005500FD">
      <w:pPr>
        <w:spacing w:after="20"/>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 </w:t>
      </w:r>
    </w:p>
    <w:p w14:paraId="04F7EDE3" w14:textId="54F79D70" w:rsidR="00AE6902" w:rsidRPr="00AE6902" w:rsidRDefault="00AE6902" w:rsidP="005500FD">
      <w:pPr>
        <w:spacing w:after="7" w:line="247" w:lineRule="auto"/>
        <w:ind w:right="2" w:hanging="10"/>
        <w:jc w:val="both"/>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Pour toute question ou information complémentaire, vous pouvez contacter </w:t>
      </w:r>
      <w:hyperlink r:id="rId12" w:history="1">
        <w:r w:rsidR="00701D74" w:rsidRPr="00AE6902">
          <w:rPr>
            <w:rStyle w:val="Lienhypertexte"/>
            <w:rFonts w:ascii="Times New Roman" w:eastAsia="Times New Roman" w:hAnsi="Times New Roman" w:cs="Times New Roman"/>
            <w:sz w:val="24"/>
            <w:szCs w:val="24"/>
            <w:lang w:val="fr-FR"/>
          </w:rPr>
          <w:t>firstfoodsafrica@unicef.org</w:t>
        </w:r>
      </w:hyperlink>
      <w:r w:rsidR="00701D74">
        <w:rPr>
          <w:rFonts w:ascii="Times New Roman" w:eastAsia="Times New Roman" w:hAnsi="Times New Roman" w:cs="Times New Roman"/>
          <w:color w:val="000000"/>
          <w:sz w:val="24"/>
          <w:szCs w:val="24"/>
          <w:lang w:val="fr-FR"/>
        </w:rPr>
        <w:t xml:space="preserve"> </w:t>
      </w:r>
      <w:r w:rsidRPr="00AE6902">
        <w:rPr>
          <w:rFonts w:ascii="Times New Roman" w:eastAsia="Times New Roman" w:hAnsi="Times New Roman" w:cs="Times New Roman"/>
          <w:color w:val="000000"/>
          <w:sz w:val="24"/>
          <w:szCs w:val="24"/>
          <w:lang w:val="fr-FR"/>
        </w:rPr>
        <w:t xml:space="preserve">.   </w:t>
      </w:r>
    </w:p>
    <w:p w14:paraId="366DD3CA" w14:textId="77777777" w:rsidR="00AE6902" w:rsidRPr="00AE6902" w:rsidRDefault="00AE6902" w:rsidP="005500FD">
      <w:pPr>
        <w:spacing w:after="0"/>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 </w:t>
      </w:r>
    </w:p>
    <w:p w14:paraId="248A54C1" w14:textId="77777777" w:rsidR="00345588" w:rsidRDefault="00AE6902" w:rsidP="005500FD">
      <w:pPr>
        <w:keepNext/>
        <w:keepLines/>
        <w:spacing w:after="2" w:line="258" w:lineRule="auto"/>
        <w:ind w:hanging="10"/>
        <w:outlineLvl w:val="0"/>
        <w:rPr>
          <w:rFonts w:ascii="Arial" w:eastAsia="Arial" w:hAnsi="Arial" w:cs="Arial"/>
          <w:color w:val="000000"/>
          <w:sz w:val="20"/>
          <w:szCs w:val="24"/>
          <w:lang w:val="fr-FR"/>
        </w:rPr>
      </w:pPr>
      <w:r w:rsidRPr="00AE6902">
        <w:rPr>
          <w:rFonts w:ascii="Times New Roman" w:eastAsia="Times New Roman" w:hAnsi="Times New Roman" w:cs="Times New Roman"/>
          <w:b/>
          <w:color w:val="000000"/>
          <w:sz w:val="24"/>
          <w:szCs w:val="24"/>
          <w:lang w:val="fr-FR"/>
        </w:rPr>
        <w:t xml:space="preserve">Calendrier </w:t>
      </w:r>
      <w:r w:rsidRPr="00AE6902">
        <w:rPr>
          <w:rFonts w:ascii="Arial" w:eastAsia="Arial" w:hAnsi="Arial" w:cs="Arial"/>
          <w:color w:val="000000"/>
          <w:sz w:val="20"/>
          <w:szCs w:val="24"/>
          <w:lang w:val="fr-FR"/>
        </w:rPr>
        <w:t xml:space="preserve"> </w:t>
      </w:r>
    </w:p>
    <w:p w14:paraId="24C3DAC9" w14:textId="20B20B52" w:rsidR="00345588" w:rsidRPr="00345588" w:rsidRDefault="00AE6902" w:rsidP="00345588">
      <w:pPr>
        <w:pStyle w:val="Paragraphedeliste"/>
        <w:keepNext/>
        <w:keepLines/>
        <w:numPr>
          <w:ilvl w:val="0"/>
          <w:numId w:val="19"/>
        </w:numPr>
        <w:spacing w:after="2" w:line="258" w:lineRule="auto"/>
        <w:outlineLvl w:val="0"/>
        <w:rPr>
          <w:rFonts w:ascii="Times New Roman" w:eastAsia="Times New Roman" w:hAnsi="Times New Roman" w:cs="Times New Roman"/>
          <w:color w:val="000000"/>
          <w:sz w:val="24"/>
          <w:szCs w:val="24"/>
          <w:lang w:val="fr-FR"/>
        </w:rPr>
      </w:pPr>
      <w:r w:rsidRPr="00345588">
        <w:rPr>
          <w:rFonts w:ascii="Times New Roman" w:eastAsia="Times New Roman" w:hAnsi="Times New Roman" w:cs="Times New Roman"/>
          <w:b/>
          <w:color w:val="000000"/>
          <w:sz w:val="24"/>
          <w:szCs w:val="24"/>
          <w:lang w:val="fr-FR"/>
        </w:rPr>
        <w:t xml:space="preserve">Date limite de soumission de la manifestation d'intérêt </w:t>
      </w:r>
      <w:r w:rsidRPr="00345588">
        <w:rPr>
          <w:rFonts w:ascii="Times New Roman" w:eastAsia="Times New Roman" w:hAnsi="Times New Roman" w:cs="Times New Roman"/>
          <w:color w:val="000000"/>
          <w:sz w:val="24"/>
          <w:szCs w:val="24"/>
          <w:lang w:val="fr-FR"/>
        </w:rPr>
        <w:t xml:space="preserve">: 30 avril 2025 </w:t>
      </w:r>
    </w:p>
    <w:p w14:paraId="004A03BC" w14:textId="01A20AE9" w:rsidR="00345588" w:rsidRDefault="00AE6902" w:rsidP="00345588">
      <w:pPr>
        <w:pStyle w:val="Paragraphedeliste"/>
        <w:keepNext/>
        <w:keepLines/>
        <w:numPr>
          <w:ilvl w:val="0"/>
          <w:numId w:val="19"/>
        </w:numPr>
        <w:spacing w:after="2" w:line="258" w:lineRule="auto"/>
        <w:outlineLvl w:val="0"/>
        <w:rPr>
          <w:rFonts w:ascii="Arial" w:eastAsia="Arial" w:hAnsi="Arial" w:cs="Arial"/>
          <w:color w:val="000000"/>
          <w:sz w:val="20"/>
          <w:szCs w:val="24"/>
          <w:lang w:val="fr-FR"/>
        </w:rPr>
      </w:pPr>
      <w:r w:rsidRPr="00345588">
        <w:rPr>
          <w:rFonts w:ascii="Times New Roman" w:eastAsia="Times New Roman" w:hAnsi="Times New Roman" w:cs="Times New Roman"/>
          <w:b/>
          <w:color w:val="000000"/>
          <w:sz w:val="24"/>
          <w:szCs w:val="24"/>
          <w:lang w:val="fr-FR"/>
        </w:rPr>
        <w:t xml:space="preserve">Date limite de soumission des documents (pour les entreprises présélectionnées) : </w:t>
      </w:r>
      <w:r w:rsidRPr="00345588">
        <w:rPr>
          <w:rFonts w:ascii="Times New Roman" w:eastAsia="Times New Roman" w:hAnsi="Times New Roman" w:cs="Times New Roman"/>
          <w:color w:val="000000"/>
          <w:sz w:val="24"/>
          <w:szCs w:val="24"/>
          <w:lang w:val="fr-FR"/>
        </w:rPr>
        <w:t>31 mai</w:t>
      </w:r>
      <w:r w:rsidR="00181211">
        <w:rPr>
          <w:rFonts w:ascii="Times New Roman" w:eastAsia="Times New Roman" w:hAnsi="Times New Roman" w:cs="Times New Roman"/>
          <w:color w:val="000000"/>
          <w:sz w:val="24"/>
          <w:szCs w:val="24"/>
          <w:lang w:val="fr-FR"/>
        </w:rPr>
        <w:t xml:space="preserve"> </w:t>
      </w:r>
      <w:r w:rsidRPr="00345588">
        <w:rPr>
          <w:rFonts w:ascii="Times New Roman" w:eastAsia="Times New Roman" w:hAnsi="Times New Roman" w:cs="Times New Roman"/>
          <w:color w:val="000000"/>
          <w:sz w:val="24"/>
          <w:szCs w:val="24"/>
          <w:lang w:val="fr-FR"/>
        </w:rPr>
        <w:t xml:space="preserve">2025 </w:t>
      </w:r>
      <w:r w:rsidRPr="00345588">
        <w:rPr>
          <w:rFonts w:ascii="Arial" w:eastAsia="Arial" w:hAnsi="Arial" w:cs="Arial"/>
          <w:color w:val="000000"/>
          <w:sz w:val="20"/>
          <w:szCs w:val="24"/>
          <w:lang w:val="fr-FR"/>
        </w:rPr>
        <w:t xml:space="preserve"> </w:t>
      </w:r>
    </w:p>
    <w:p w14:paraId="74D69CA9" w14:textId="70E44578" w:rsidR="00345588" w:rsidRPr="00345588" w:rsidRDefault="00AE6902" w:rsidP="00345588">
      <w:pPr>
        <w:pStyle w:val="Paragraphedeliste"/>
        <w:keepNext/>
        <w:keepLines/>
        <w:numPr>
          <w:ilvl w:val="0"/>
          <w:numId w:val="19"/>
        </w:numPr>
        <w:spacing w:after="2" w:line="258" w:lineRule="auto"/>
        <w:outlineLvl w:val="0"/>
        <w:rPr>
          <w:rFonts w:ascii="Arial" w:eastAsia="Arial" w:hAnsi="Arial" w:cs="Arial"/>
          <w:color w:val="000000"/>
          <w:sz w:val="20"/>
          <w:szCs w:val="24"/>
          <w:lang w:val="fr-FR"/>
        </w:rPr>
      </w:pPr>
      <w:r w:rsidRPr="00345588">
        <w:rPr>
          <w:rFonts w:ascii="Times New Roman" w:eastAsia="Times New Roman" w:hAnsi="Times New Roman" w:cs="Times New Roman"/>
          <w:b/>
          <w:color w:val="000000"/>
          <w:sz w:val="24"/>
          <w:szCs w:val="24"/>
          <w:lang w:val="fr-FR"/>
        </w:rPr>
        <w:t xml:space="preserve">Période d'évaluation </w:t>
      </w:r>
      <w:r w:rsidRPr="00345588">
        <w:rPr>
          <w:rFonts w:ascii="Times New Roman" w:eastAsia="Times New Roman" w:hAnsi="Times New Roman" w:cs="Times New Roman"/>
          <w:color w:val="000000"/>
          <w:sz w:val="24"/>
          <w:szCs w:val="24"/>
          <w:lang w:val="fr-FR"/>
        </w:rPr>
        <w:t xml:space="preserve">: Juin-Juillet 2025 </w:t>
      </w:r>
      <w:r w:rsidRPr="00345588">
        <w:rPr>
          <w:rFonts w:ascii="Arial" w:eastAsia="Arial" w:hAnsi="Arial" w:cs="Arial"/>
          <w:color w:val="000000"/>
          <w:sz w:val="20"/>
          <w:szCs w:val="24"/>
          <w:lang w:val="fr-FR"/>
        </w:rPr>
        <w:t xml:space="preserve"> </w:t>
      </w:r>
      <w:r w:rsidRPr="00345588">
        <w:rPr>
          <w:rFonts w:ascii="Arial" w:eastAsia="Arial" w:hAnsi="Arial" w:cs="Arial"/>
          <w:color w:val="000000"/>
          <w:sz w:val="20"/>
          <w:szCs w:val="24"/>
          <w:lang w:val="fr-FR"/>
        </w:rPr>
        <w:tab/>
      </w:r>
    </w:p>
    <w:p w14:paraId="2E62BA4F" w14:textId="08AD20F9" w:rsidR="00AE6902" w:rsidRPr="00345588" w:rsidRDefault="00AE6902" w:rsidP="00345588">
      <w:pPr>
        <w:pStyle w:val="Paragraphedeliste"/>
        <w:keepNext/>
        <w:keepLines/>
        <w:numPr>
          <w:ilvl w:val="0"/>
          <w:numId w:val="19"/>
        </w:numPr>
        <w:spacing w:after="2" w:line="258" w:lineRule="auto"/>
        <w:outlineLvl w:val="0"/>
        <w:rPr>
          <w:rFonts w:ascii="Times New Roman" w:eastAsia="Times New Roman" w:hAnsi="Times New Roman" w:cs="Times New Roman"/>
          <w:b/>
          <w:color w:val="000000"/>
          <w:sz w:val="24"/>
          <w:szCs w:val="24"/>
          <w:lang w:val="fr-FR"/>
        </w:rPr>
      </w:pPr>
      <w:r w:rsidRPr="00345588">
        <w:rPr>
          <w:rFonts w:ascii="Times New Roman" w:eastAsia="Times New Roman" w:hAnsi="Times New Roman" w:cs="Times New Roman"/>
          <w:b/>
          <w:color w:val="000000"/>
          <w:sz w:val="24"/>
          <w:szCs w:val="24"/>
          <w:lang w:val="fr-FR"/>
        </w:rPr>
        <w:t xml:space="preserve">Notification des entreprises sélectionnées </w:t>
      </w:r>
      <w:r w:rsidRPr="00345588">
        <w:rPr>
          <w:rFonts w:ascii="Times New Roman" w:eastAsia="Times New Roman" w:hAnsi="Times New Roman" w:cs="Times New Roman"/>
          <w:color w:val="000000"/>
          <w:sz w:val="24"/>
          <w:szCs w:val="24"/>
          <w:lang w:val="fr-FR"/>
        </w:rPr>
        <w:t xml:space="preserve">: Août 2025 </w:t>
      </w:r>
      <w:r w:rsidRPr="00345588">
        <w:rPr>
          <w:rFonts w:ascii="Times New Roman" w:eastAsia="Times New Roman" w:hAnsi="Times New Roman" w:cs="Times New Roman"/>
          <w:b/>
          <w:color w:val="000000"/>
          <w:sz w:val="24"/>
          <w:szCs w:val="24"/>
          <w:lang w:val="fr-FR"/>
        </w:rPr>
        <w:t xml:space="preserve"> </w:t>
      </w:r>
    </w:p>
    <w:p w14:paraId="1C923EF2" w14:textId="77777777" w:rsidR="00AE6902" w:rsidRPr="00AE6902" w:rsidRDefault="00AE6902" w:rsidP="005500FD">
      <w:pPr>
        <w:spacing w:after="0"/>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 </w:t>
      </w:r>
    </w:p>
    <w:p w14:paraId="31858003" w14:textId="77777777" w:rsidR="00AE6902" w:rsidRPr="00AE6902" w:rsidRDefault="00AE6902" w:rsidP="005500FD">
      <w:pPr>
        <w:spacing w:after="34" w:line="247" w:lineRule="auto"/>
        <w:ind w:right="2" w:hanging="10"/>
        <w:jc w:val="both"/>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Nous sommes impatients de recevoir vos propositions et de collaborer à la transformation des systèmes alimentaires en vue d'améliorer la nutrition des jeunes enfants en Afrique.  </w:t>
      </w:r>
    </w:p>
    <w:p w14:paraId="698CD279" w14:textId="77777777" w:rsidR="00AE6902" w:rsidRPr="00AE6902" w:rsidRDefault="00AE6902" w:rsidP="005500FD">
      <w:pPr>
        <w:spacing w:after="0"/>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 </w:t>
      </w:r>
    </w:p>
    <w:p w14:paraId="5A734E90" w14:textId="77777777" w:rsidR="00AE6902" w:rsidRPr="00AE6902" w:rsidRDefault="00AE6902" w:rsidP="005500FD">
      <w:pPr>
        <w:keepNext/>
        <w:keepLines/>
        <w:spacing w:after="2" w:line="258" w:lineRule="auto"/>
        <w:ind w:hanging="10"/>
        <w:outlineLvl w:val="0"/>
        <w:rPr>
          <w:rFonts w:ascii="Times New Roman" w:eastAsia="Times New Roman" w:hAnsi="Times New Roman" w:cs="Times New Roman"/>
          <w:b/>
          <w:color w:val="000000"/>
          <w:sz w:val="24"/>
          <w:szCs w:val="24"/>
          <w:lang w:val="fr-FR"/>
        </w:rPr>
      </w:pPr>
      <w:r w:rsidRPr="00AE6902">
        <w:rPr>
          <w:rFonts w:ascii="Times New Roman" w:eastAsia="Times New Roman" w:hAnsi="Times New Roman" w:cs="Times New Roman"/>
          <w:b/>
          <w:color w:val="000000"/>
          <w:sz w:val="24"/>
          <w:szCs w:val="24"/>
          <w:lang w:val="fr-FR"/>
        </w:rPr>
        <w:t xml:space="preserve">Clause de non-responsabilité  </w:t>
      </w:r>
    </w:p>
    <w:p w14:paraId="6939C3BE" w14:textId="4F6E4AE8" w:rsidR="008C7C66" w:rsidRDefault="00AE6902" w:rsidP="005500FD">
      <w:pPr>
        <w:spacing w:after="7" w:line="247" w:lineRule="auto"/>
        <w:ind w:right="2" w:hanging="10"/>
        <w:jc w:val="both"/>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L'UNICEF ne sera pas tenu responsable des coûts directs ou indirects encourus par les entreprises du fait de leur participation au processus de manifestation d'intérêt ou à l'initiative</w:t>
      </w:r>
      <w:r w:rsidR="00B764E5" w:rsidRPr="00B764E5">
        <w:rPr>
          <w:rFonts w:ascii="Times New Roman" w:eastAsia="Times New Roman" w:hAnsi="Times New Roman" w:cs="Times New Roman"/>
          <w:color w:val="000000"/>
          <w:sz w:val="24"/>
          <w:szCs w:val="24"/>
          <w:lang w:val="fr-FR"/>
        </w:rPr>
        <w:t xml:space="preserve"> « Premiers Aliments Afrique »</w:t>
      </w:r>
      <w:r w:rsidRPr="00AE6902">
        <w:rPr>
          <w:rFonts w:ascii="Times New Roman" w:eastAsia="Times New Roman" w:hAnsi="Times New Roman" w:cs="Times New Roman"/>
          <w:color w:val="000000"/>
          <w:sz w:val="24"/>
          <w:szCs w:val="24"/>
          <w:lang w:val="fr-FR"/>
        </w:rPr>
        <w:t xml:space="preserve">. La participation à ce processus ne crée aucune obligation ou engagement contraignant de la part de l'UNICEF de financer, de soutenir ou d'approuver les activités d'une entreprise. Toutes les entreprises participantes conviennent que l'UNICEF n'est pas responsable des décisions prises par les entreprises sur la base des informations fournies dans ce document ou dans toute autre communication connexe. Le fait de devenir un partenaire sélectionné pour </w:t>
      </w:r>
      <w:r w:rsidR="008C7C66" w:rsidRPr="008C7C66">
        <w:rPr>
          <w:rFonts w:ascii="Times New Roman" w:eastAsia="Times New Roman" w:hAnsi="Times New Roman" w:cs="Times New Roman"/>
          <w:color w:val="000000"/>
          <w:sz w:val="24"/>
          <w:szCs w:val="24"/>
          <w:lang w:val="fr-FR"/>
        </w:rPr>
        <w:t xml:space="preserve">l’initiative « Premiers Aliments » </w:t>
      </w:r>
      <w:r w:rsidRPr="00AE6902">
        <w:rPr>
          <w:rFonts w:ascii="Times New Roman" w:eastAsia="Times New Roman" w:hAnsi="Times New Roman" w:cs="Times New Roman"/>
          <w:color w:val="000000"/>
          <w:sz w:val="24"/>
          <w:szCs w:val="24"/>
          <w:lang w:val="fr-FR"/>
        </w:rPr>
        <w:t>ne constitue pas un engagement de la part de l'UNICEF d'acheter des produits ou des services.</w:t>
      </w:r>
    </w:p>
    <w:p w14:paraId="1499C5A7" w14:textId="20334062" w:rsidR="00AE6902" w:rsidRPr="00AE6902" w:rsidRDefault="00AE6902" w:rsidP="005500FD">
      <w:pPr>
        <w:spacing w:after="7" w:line="247" w:lineRule="auto"/>
        <w:ind w:right="2" w:hanging="10"/>
        <w:jc w:val="both"/>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    </w:t>
      </w:r>
    </w:p>
    <w:p w14:paraId="6A405B40" w14:textId="16288E1D" w:rsidR="00AE6902" w:rsidRPr="00AE6902" w:rsidRDefault="00403D08" w:rsidP="00DA45F3">
      <w:pPr>
        <w:rPr>
          <w:rFonts w:ascii="Times New Roman" w:eastAsia="Times New Roman" w:hAnsi="Times New Roman" w:cs="Times New Roman"/>
          <w:b/>
          <w:color w:val="000000"/>
          <w:sz w:val="24"/>
          <w:szCs w:val="24"/>
          <w:lang w:val="fr-FR"/>
        </w:rPr>
      </w:pPr>
      <w:r>
        <w:rPr>
          <w:rFonts w:ascii="Times New Roman" w:eastAsia="Times New Roman" w:hAnsi="Times New Roman" w:cs="Times New Roman"/>
          <w:b/>
          <w:color w:val="000000"/>
          <w:sz w:val="24"/>
          <w:szCs w:val="24"/>
          <w:lang w:val="fr-FR"/>
        </w:rPr>
        <w:br w:type="page"/>
      </w:r>
      <w:r w:rsidR="00AE6902" w:rsidRPr="00AE6902">
        <w:rPr>
          <w:rFonts w:ascii="Times New Roman" w:eastAsia="Times New Roman" w:hAnsi="Times New Roman" w:cs="Times New Roman"/>
          <w:b/>
          <w:color w:val="000000"/>
          <w:sz w:val="24"/>
          <w:szCs w:val="24"/>
          <w:lang w:val="fr-FR"/>
        </w:rPr>
        <w:t xml:space="preserve">Annexe 1a - Principes d'engagement de la FFA  </w:t>
      </w:r>
    </w:p>
    <w:p w14:paraId="41F9A04F" w14:textId="631F41A5" w:rsidR="00AE6902" w:rsidRPr="00AE6902" w:rsidRDefault="00AE6902" w:rsidP="005500FD">
      <w:pPr>
        <w:spacing w:after="7" w:line="247" w:lineRule="auto"/>
        <w:ind w:right="2" w:hanging="10"/>
        <w:jc w:val="both"/>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L'engagement dans </w:t>
      </w:r>
      <w:r w:rsidR="00403D08" w:rsidRPr="00403D08">
        <w:rPr>
          <w:rFonts w:ascii="Times New Roman" w:eastAsia="Times New Roman" w:hAnsi="Times New Roman" w:cs="Times New Roman"/>
          <w:color w:val="000000"/>
          <w:sz w:val="24"/>
          <w:szCs w:val="24"/>
          <w:lang w:val="fr-FR"/>
        </w:rPr>
        <w:t xml:space="preserve">l’initiative « Premiers Aliments Afrique » </w:t>
      </w:r>
      <w:r w:rsidRPr="00AE6902">
        <w:rPr>
          <w:rFonts w:ascii="Times New Roman" w:eastAsia="Times New Roman" w:hAnsi="Times New Roman" w:cs="Times New Roman"/>
          <w:color w:val="000000"/>
          <w:sz w:val="24"/>
          <w:szCs w:val="24"/>
          <w:lang w:val="fr-FR"/>
        </w:rPr>
        <w:t xml:space="preserve">a repose sur une volonté commune de transformer les systèmes alimentaires afin de fournir des premiers aliments nutritifs, sûrs, abordables et durables aux jeunes enfants d'Afrique.  Les entreprises qui participent à cette initiative s'engagent à respecter les principes énoncés ici.   </w:t>
      </w:r>
    </w:p>
    <w:p w14:paraId="2087CC6B" w14:textId="77777777" w:rsidR="00AE6902" w:rsidRPr="00AE6902" w:rsidRDefault="00AE6902" w:rsidP="005500FD">
      <w:pPr>
        <w:spacing w:after="23"/>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 </w:t>
      </w:r>
    </w:p>
    <w:p w14:paraId="14B9F6EC" w14:textId="77777777" w:rsidR="00AE6902" w:rsidRPr="00AE6902" w:rsidRDefault="00AE6902" w:rsidP="005500FD">
      <w:pPr>
        <w:numPr>
          <w:ilvl w:val="0"/>
          <w:numId w:val="5"/>
        </w:numPr>
        <w:spacing w:after="7" w:line="247" w:lineRule="auto"/>
        <w:ind w:left="0" w:right="2" w:hanging="361"/>
        <w:jc w:val="both"/>
        <w:rPr>
          <w:rFonts w:ascii="Times New Roman" w:eastAsia="Times New Roman" w:hAnsi="Times New Roman" w:cs="Times New Roman"/>
          <w:color w:val="000000"/>
          <w:sz w:val="24"/>
          <w:szCs w:val="24"/>
        </w:rPr>
      </w:pPr>
      <w:r w:rsidRPr="00AE6902">
        <w:rPr>
          <w:rFonts w:ascii="Times New Roman" w:eastAsia="Times New Roman" w:hAnsi="Times New Roman" w:cs="Times New Roman"/>
          <w:color w:val="000000"/>
          <w:sz w:val="24"/>
          <w:szCs w:val="24"/>
        </w:rPr>
        <w:t xml:space="preserve">Nom de </w:t>
      </w:r>
      <w:proofErr w:type="spellStart"/>
      <w:proofErr w:type="gramStart"/>
      <w:r w:rsidRPr="00AE6902">
        <w:rPr>
          <w:rFonts w:ascii="Times New Roman" w:eastAsia="Times New Roman" w:hAnsi="Times New Roman" w:cs="Times New Roman"/>
          <w:color w:val="000000"/>
          <w:sz w:val="24"/>
          <w:szCs w:val="24"/>
        </w:rPr>
        <w:t>l'entreprise</w:t>
      </w:r>
      <w:proofErr w:type="spellEnd"/>
      <w:r w:rsidRPr="00AE6902">
        <w:rPr>
          <w:rFonts w:ascii="Times New Roman" w:eastAsia="Times New Roman" w:hAnsi="Times New Roman" w:cs="Times New Roman"/>
          <w:color w:val="000000"/>
          <w:sz w:val="24"/>
          <w:szCs w:val="24"/>
        </w:rPr>
        <w:t xml:space="preserve"> :</w:t>
      </w:r>
      <w:proofErr w:type="gramEnd"/>
      <w:r w:rsidRPr="00AE6902">
        <w:rPr>
          <w:rFonts w:ascii="Times New Roman" w:eastAsia="Times New Roman" w:hAnsi="Times New Roman" w:cs="Times New Roman"/>
          <w:color w:val="000000"/>
          <w:sz w:val="24"/>
          <w:szCs w:val="24"/>
        </w:rPr>
        <w:t xml:space="preserve"> .............................................................................  </w:t>
      </w:r>
    </w:p>
    <w:p w14:paraId="3D426B3D" w14:textId="0C3EFAEA" w:rsidR="00AE6902" w:rsidRPr="00AE6902" w:rsidRDefault="00AE6902" w:rsidP="005500FD">
      <w:pPr>
        <w:numPr>
          <w:ilvl w:val="0"/>
          <w:numId w:val="5"/>
        </w:numPr>
        <w:spacing w:after="7" w:line="247" w:lineRule="auto"/>
        <w:ind w:left="0" w:right="2" w:hanging="361"/>
        <w:jc w:val="both"/>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Nom et désignation</w:t>
      </w:r>
      <w:r w:rsidR="00C24C20" w:rsidRPr="00C24C20">
        <w:rPr>
          <w:rFonts w:ascii="Times New Roman" w:eastAsia="Times New Roman" w:hAnsi="Times New Roman" w:cs="Times New Roman"/>
          <w:color w:val="000000"/>
          <w:sz w:val="24"/>
          <w:szCs w:val="24"/>
          <w:lang w:val="fr-FR"/>
        </w:rPr>
        <w:t xml:space="preserve"> du répondant</w:t>
      </w:r>
      <w:r w:rsidRPr="00AE6902">
        <w:rPr>
          <w:rFonts w:ascii="Times New Roman" w:eastAsia="Times New Roman" w:hAnsi="Times New Roman" w:cs="Times New Roman"/>
          <w:color w:val="000000"/>
          <w:sz w:val="24"/>
          <w:szCs w:val="24"/>
          <w:lang w:val="fr-FR"/>
        </w:rPr>
        <w:t xml:space="preserve"> : .......................................................................  </w:t>
      </w:r>
    </w:p>
    <w:p w14:paraId="3818E325" w14:textId="3F32F0ED" w:rsidR="00AE6902" w:rsidRPr="00AE6902" w:rsidRDefault="00AE6902" w:rsidP="005500FD">
      <w:pPr>
        <w:numPr>
          <w:ilvl w:val="0"/>
          <w:numId w:val="5"/>
        </w:numPr>
        <w:spacing w:after="7" w:line="247" w:lineRule="auto"/>
        <w:ind w:left="0" w:right="2" w:hanging="361"/>
        <w:jc w:val="both"/>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Adresse électronique </w:t>
      </w:r>
      <w:r w:rsidR="00E902EA">
        <w:rPr>
          <w:rFonts w:ascii="Times New Roman" w:eastAsia="Times New Roman" w:hAnsi="Times New Roman" w:cs="Times New Roman"/>
          <w:color w:val="000000"/>
          <w:sz w:val="24"/>
          <w:szCs w:val="24"/>
          <w:lang w:val="fr-FR"/>
        </w:rPr>
        <w:t xml:space="preserve">du </w:t>
      </w:r>
      <w:r w:rsidR="00C24C20" w:rsidRPr="00C24C20">
        <w:rPr>
          <w:rFonts w:ascii="Times New Roman" w:eastAsia="Times New Roman" w:hAnsi="Times New Roman" w:cs="Times New Roman"/>
          <w:color w:val="000000"/>
          <w:sz w:val="24"/>
          <w:szCs w:val="24"/>
          <w:lang w:val="fr-FR"/>
        </w:rPr>
        <w:t>répondant</w:t>
      </w:r>
      <w:r w:rsidRPr="00AE6902">
        <w:rPr>
          <w:rFonts w:ascii="Times New Roman" w:eastAsia="Times New Roman" w:hAnsi="Times New Roman" w:cs="Times New Roman"/>
          <w:color w:val="000000"/>
          <w:sz w:val="24"/>
          <w:szCs w:val="24"/>
          <w:lang w:val="fr-FR"/>
        </w:rPr>
        <w:t xml:space="preserve"> : .....................................................................................  </w:t>
      </w:r>
    </w:p>
    <w:p w14:paraId="2DCED012" w14:textId="77777777" w:rsidR="00AE6902" w:rsidRPr="00AE6902" w:rsidRDefault="00AE6902" w:rsidP="005500FD">
      <w:pPr>
        <w:spacing w:after="0"/>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 </w:t>
      </w:r>
    </w:p>
    <w:tbl>
      <w:tblPr>
        <w:tblStyle w:val="TableGrid"/>
        <w:tblW w:w="5274" w:type="pct"/>
        <w:tblInd w:w="-95" w:type="dxa"/>
        <w:tblCellMar>
          <w:top w:w="21" w:type="dxa"/>
          <w:left w:w="115" w:type="dxa"/>
          <w:right w:w="22" w:type="dxa"/>
        </w:tblCellMar>
        <w:tblLook w:val="04A0" w:firstRow="1" w:lastRow="0" w:firstColumn="1" w:lastColumn="0" w:noHBand="0" w:noVBand="1"/>
      </w:tblPr>
      <w:tblGrid>
        <w:gridCol w:w="720"/>
        <w:gridCol w:w="8821"/>
        <w:gridCol w:w="1081"/>
      </w:tblGrid>
      <w:tr w:rsidR="0097596F" w:rsidRPr="001755C7" w14:paraId="7402FDB1" w14:textId="77777777" w:rsidTr="0097596F">
        <w:trPr>
          <w:trHeight w:val="743"/>
        </w:trPr>
        <w:tc>
          <w:tcPr>
            <w:tcW w:w="339" w:type="pct"/>
            <w:tcBorders>
              <w:top w:val="single" w:sz="4" w:space="0" w:color="000000"/>
              <w:left w:val="single" w:sz="4" w:space="0" w:color="000000"/>
              <w:bottom w:val="single" w:sz="4" w:space="0" w:color="000000"/>
              <w:right w:val="single" w:sz="4" w:space="0" w:color="000000"/>
            </w:tcBorders>
          </w:tcPr>
          <w:p w14:paraId="7210FCE8" w14:textId="77777777" w:rsidR="00AE6902" w:rsidRPr="00AE6902" w:rsidRDefault="00AE6902" w:rsidP="005500FD">
            <w:pPr>
              <w:ind w:right="83"/>
              <w:jc w:val="cente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4  </w:t>
            </w:r>
          </w:p>
        </w:tc>
        <w:tc>
          <w:tcPr>
            <w:tcW w:w="4152" w:type="pct"/>
            <w:tcBorders>
              <w:top w:val="single" w:sz="4" w:space="0" w:color="000000"/>
              <w:left w:val="single" w:sz="4" w:space="0" w:color="000000"/>
              <w:bottom w:val="single" w:sz="4" w:space="0" w:color="000000"/>
              <w:right w:val="single" w:sz="4" w:space="0" w:color="000000"/>
            </w:tcBorders>
          </w:tcPr>
          <w:p w14:paraId="2D10B81B" w14:textId="4D8A615F" w:rsidR="00AE6902" w:rsidRPr="00AE6902" w:rsidRDefault="00AE6902" w:rsidP="00DA45F3">
            <w:pPr>
              <w:spacing w:after="20" w:line="233" w:lineRule="auto"/>
              <w:ind w:right="657"/>
              <w:jc w:val="both"/>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s'engager à respecter les </w:t>
            </w:r>
            <w:hyperlink r:id="rId13">
              <w:r w:rsidRPr="00AE6902">
                <w:rPr>
                  <w:rFonts w:ascii="Times New Roman" w:hAnsi="Times New Roman" w:cs="Times New Roman"/>
                  <w:color w:val="0563C1"/>
                  <w:sz w:val="22"/>
                  <w:szCs w:val="22"/>
                  <w:u w:val="single" w:color="0563C1"/>
                  <w:lang w:val="fr-FR"/>
                </w:rPr>
                <w:t>Principes pour l'investissement responsable dans</w:t>
              </w:r>
            </w:hyperlink>
            <w:hyperlink r:id="rId14">
              <w:r w:rsidRPr="00AE6902">
                <w:rPr>
                  <w:rFonts w:ascii="Times New Roman" w:hAnsi="Times New Roman" w:cs="Times New Roman"/>
                  <w:color w:val="0563C1"/>
                  <w:sz w:val="22"/>
                  <w:szCs w:val="22"/>
                  <w:lang w:val="fr-FR"/>
                </w:rPr>
                <w:t xml:space="preserve"> </w:t>
              </w:r>
            </w:hyperlink>
            <w:hyperlink r:id="rId15">
              <w:r w:rsidRPr="00AE6902">
                <w:rPr>
                  <w:rFonts w:ascii="Times New Roman" w:hAnsi="Times New Roman" w:cs="Times New Roman"/>
                  <w:color w:val="0563C1"/>
                  <w:sz w:val="22"/>
                  <w:szCs w:val="22"/>
                  <w:u w:val="single" w:color="0563C1"/>
                  <w:lang w:val="fr-FR"/>
                </w:rPr>
                <w:t>l'agriculture et les</w:t>
              </w:r>
            </w:hyperlink>
            <w:hyperlink r:id="rId16">
              <w:r w:rsidRPr="00AE6902">
                <w:rPr>
                  <w:rFonts w:ascii="Times New Roman" w:hAnsi="Times New Roman" w:cs="Times New Roman"/>
                  <w:color w:val="0563C1"/>
                  <w:sz w:val="22"/>
                  <w:szCs w:val="22"/>
                  <w:u w:val="single" w:color="0563C1"/>
                  <w:lang w:val="fr-FR"/>
                </w:rPr>
                <w:t xml:space="preserve"> systèmes alimentaires du Comité de la sécurité alimentaire</w:t>
              </w:r>
            </w:hyperlink>
            <w:hyperlink r:id="rId17">
              <w:r w:rsidRPr="00AE6902">
                <w:rPr>
                  <w:rFonts w:ascii="Times New Roman" w:hAnsi="Times New Roman" w:cs="Times New Roman"/>
                  <w:color w:val="0563C1"/>
                  <w:sz w:val="22"/>
                  <w:szCs w:val="22"/>
                  <w:lang w:val="fr-FR"/>
                </w:rPr>
                <w:t xml:space="preserve"> </w:t>
              </w:r>
            </w:hyperlink>
            <w:hyperlink r:id="rId18">
              <w:r w:rsidRPr="00AE6902">
                <w:rPr>
                  <w:rFonts w:ascii="Times New Roman" w:hAnsi="Times New Roman" w:cs="Times New Roman"/>
                  <w:color w:val="0563C1"/>
                  <w:sz w:val="22"/>
                  <w:szCs w:val="22"/>
                  <w:u w:val="single" w:color="0563C1"/>
                  <w:lang w:val="fr-FR"/>
                </w:rPr>
                <w:t xml:space="preserve">mondiale </w:t>
              </w:r>
            </w:hyperlink>
            <w:hyperlink r:id="rId19">
              <w:r w:rsidRPr="00AE6902">
                <w:rPr>
                  <w:rFonts w:ascii="Times New Roman" w:hAnsi="Times New Roman" w:cs="Times New Roman"/>
                  <w:color w:val="000000"/>
                  <w:sz w:val="22"/>
                  <w:szCs w:val="22"/>
                  <w:lang w:val="fr-FR"/>
                </w:rPr>
                <w:t>(</w:t>
              </w:r>
            </w:hyperlink>
            <w:r w:rsidRPr="00AE6902">
              <w:rPr>
                <w:rFonts w:ascii="Times New Roman" w:hAnsi="Times New Roman" w:cs="Times New Roman"/>
                <w:color w:val="000000"/>
                <w:sz w:val="22"/>
                <w:szCs w:val="22"/>
                <w:lang w:val="fr-FR"/>
              </w:rPr>
              <w:t xml:space="preserve">CFS-RAI)  </w:t>
            </w:r>
          </w:p>
        </w:tc>
        <w:tc>
          <w:tcPr>
            <w:tcW w:w="509" w:type="pct"/>
            <w:tcBorders>
              <w:top w:val="single" w:sz="4" w:space="0" w:color="000000"/>
              <w:left w:val="single" w:sz="4" w:space="0" w:color="000000"/>
              <w:bottom w:val="single" w:sz="4" w:space="0" w:color="000000"/>
              <w:right w:val="single" w:sz="4" w:space="0" w:color="000000"/>
            </w:tcBorders>
          </w:tcPr>
          <w:p w14:paraId="7573BC12" w14:textId="77777777" w:rsidR="00AE6902" w:rsidRPr="00AE6902" w:rsidRDefault="00AE6902" w:rsidP="005500FD">
            <w:pPr>
              <w:ind w:right="95"/>
              <w:jc w:val="cente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Oui / Non  </w:t>
            </w:r>
          </w:p>
        </w:tc>
      </w:tr>
      <w:tr w:rsidR="001755C7" w:rsidRPr="001755C7" w14:paraId="6EAED1C8" w14:textId="77777777" w:rsidTr="0097596F">
        <w:trPr>
          <w:trHeight w:val="869"/>
        </w:trPr>
        <w:tc>
          <w:tcPr>
            <w:tcW w:w="339" w:type="pct"/>
            <w:tcBorders>
              <w:top w:val="single" w:sz="4" w:space="0" w:color="000000"/>
              <w:left w:val="single" w:sz="4" w:space="0" w:color="000000"/>
              <w:bottom w:val="single" w:sz="4" w:space="0" w:color="000000"/>
              <w:right w:val="single" w:sz="4" w:space="0" w:color="000000"/>
            </w:tcBorders>
          </w:tcPr>
          <w:p w14:paraId="31CB5295" w14:textId="77777777" w:rsidR="00AE6902" w:rsidRPr="00AE6902" w:rsidRDefault="00AE6902" w:rsidP="005500FD">
            <w:pPr>
              <w:ind w:right="83"/>
              <w:jc w:val="cente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5  </w:t>
            </w:r>
          </w:p>
        </w:tc>
        <w:tc>
          <w:tcPr>
            <w:tcW w:w="4152" w:type="pct"/>
            <w:tcBorders>
              <w:top w:val="single" w:sz="4" w:space="0" w:color="000000"/>
              <w:left w:val="single" w:sz="4" w:space="0" w:color="000000"/>
              <w:bottom w:val="single" w:sz="4" w:space="0" w:color="000000"/>
              <w:right w:val="single" w:sz="4" w:space="0" w:color="000000"/>
            </w:tcBorders>
          </w:tcPr>
          <w:p w14:paraId="0FF78C3D" w14:textId="7B1E2F99" w:rsidR="00AE6902" w:rsidRPr="00AE6902" w:rsidRDefault="00AE6902" w:rsidP="00DA45F3">
            <w:pPr>
              <w:spacing w:after="90" w:line="224" w:lineRule="auto"/>
              <w:ind w:right="63"/>
              <w:jc w:val="both"/>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S'engager à respecter les </w:t>
            </w:r>
            <w:hyperlink r:id="rId20">
              <w:r w:rsidRPr="00AE6902">
                <w:rPr>
                  <w:rFonts w:ascii="Times New Roman" w:hAnsi="Times New Roman" w:cs="Times New Roman"/>
                  <w:color w:val="0563C1"/>
                  <w:sz w:val="22"/>
                  <w:szCs w:val="22"/>
                  <w:u w:val="single" w:color="0563C1"/>
                  <w:lang w:val="fr-FR"/>
                </w:rPr>
                <w:t>principes directeurs des Nations unies relatifs aux</w:t>
              </w:r>
            </w:hyperlink>
            <w:hyperlink r:id="rId21">
              <w:r w:rsidRPr="00AE6902">
                <w:rPr>
                  <w:rFonts w:ascii="Times New Roman" w:hAnsi="Times New Roman" w:cs="Times New Roman"/>
                  <w:color w:val="0563C1"/>
                  <w:sz w:val="22"/>
                  <w:szCs w:val="22"/>
                  <w:lang w:val="fr-FR"/>
                </w:rPr>
                <w:t xml:space="preserve"> </w:t>
              </w:r>
            </w:hyperlink>
            <w:hyperlink r:id="rId22">
              <w:r w:rsidRPr="00AE6902">
                <w:rPr>
                  <w:rFonts w:ascii="Times New Roman" w:hAnsi="Times New Roman" w:cs="Times New Roman"/>
                  <w:color w:val="0563C1"/>
                  <w:sz w:val="22"/>
                  <w:szCs w:val="22"/>
                  <w:u w:val="single" w:color="0563C1"/>
                  <w:lang w:val="fr-FR"/>
                </w:rPr>
                <w:t xml:space="preserve">entreprises et aux </w:t>
              </w:r>
              <w:r w:rsidR="00C06073" w:rsidRPr="00AE6902">
                <w:rPr>
                  <w:rFonts w:ascii="Times New Roman" w:hAnsi="Times New Roman" w:cs="Times New Roman"/>
                  <w:color w:val="0563C1"/>
                  <w:sz w:val="22"/>
                  <w:szCs w:val="22"/>
                  <w:u w:val="single" w:color="0563C1"/>
                  <w:lang w:val="fr-FR"/>
                </w:rPr>
                <w:t>droits de</w:t>
              </w:r>
              <w:r w:rsidR="00C06073" w:rsidRPr="001755C7">
                <w:rPr>
                  <w:rFonts w:ascii="Times New Roman" w:hAnsi="Times New Roman" w:cs="Times New Roman"/>
                  <w:color w:val="0563C1"/>
                  <w:sz w:val="22"/>
                  <w:szCs w:val="22"/>
                  <w:u w:val="single" w:color="0563C1"/>
                  <w:lang w:val="fr-FR"/>
                </w:rPr>
                <w:t xml:space="preserve"> </w:t>
              </w:r>
              <w:r w:rsidRPr="00AE6902">
                <w:rPr>
                  <w:rFonts w:ascii="Times New Roman" w:hAnsi="Times New Roman" w:cs="Times New Roman"/>
                  <w:color w:val="0563C1"/>
                  <w:sz w:val="22"/>
                  <w:szCs w:val="22"/>
                  <w:u w:val="single" w:color="0563C1"/>
                  <w:lang w:val="fr-FR"/>
                </w:rPr>
                <w:t>l'homme</w:t>
              </w:r>
            </w:hyperlink>
            <w:hyperlink r:id="rId23">
              <w:r w:rsidRPr="00AE6902">
                <w:rPr>
                  <w:rFonts w:ascii="Times New Roman" w:hAnsi="Times New Roman" w:cs="Times New Roman"/>
                  <w:color w:val="0563C1"/>
                  <w:sz w:val="22"/>
                  <w:szCs w:val="22"/>
                  <w:u w:val="single" w:color="0563C1"/>
                  <w:lang w:val="fr-FR"/>
                </w:rPr>
                <w:t xml:space="preserve"> </w:t>
              </w:r>
            </w:hyperlink>
            <w:hyperlink r:id="rId24">
              <w:r w:rsidRPr="00AE6902">
                <w:rPr>
                  <w:rFonts w:ascii="Times New Roman" w:hAnsi="Times New Roman" w:cs="Times New Roman"/>
                  <w:color w:val="000000"/>
                  <w:sz w:val="22"/>
                  <w:szCs w:val="22"/>
                  <w:lang w:val="fr-FR"/>
                </w:rPr>
                <w:t>e</w:t>
              </w:r>
            </w:hyperlink>
            <w:r w:rsidRPr="00AE6902">
              <w:rPr>
                <w:rFonts w:ascii="Times New Roman" w:hAnsi="Times New Roman" w:cs="Times New Roman"/>
                <w:color w:val="000000"/>
                <w:sz w:val="22"/>
                <w:szCs w:val="22"/>
                <w:lang w:val="fr-FR"/>
              </w:rPr>
              <w:t>t le</w:t>
            </w:r>
            <w:hyperlink r:id="rId25">
              <w:r w:rsidRPr="00AE6902">
                <w:rPr>
                  <w:rFonts w:ascii="Times New Roman" w:hAnsi="Times New Roman" w:cs="Times New Roman"/>
                  <w:color w:val="000000"/>
                  <w:sz w:val="22"/>
                  <w:szCs w:val="22"/>
                  <w:lang w:val="fr-FR"/>
                </w:rPr>
                <w:t xml:space="preserve">s </w:t>
              </w:r>
            </w:hyperlink>
            <w:hyperlink r:id="rId26">
              <w:r w:rsidRPr="00AE6902">
                <w:rPr>
                  <w:rFonts w:ascii="Times New Roman" w:hAnsi="Times New Roman" w:cs="Times New Roman"/>
                  <w:color w:val="0563C1"/>
                  <w:sz w:val="22"/>
                  <w:szCs w:val="22"/>
                  <w:u w:val="single" w:color="0563C1"/>
                  <w:lang w:val="fr-FR"/>
                </w:rPr>
                <w:t>principes relatifs aux droits de l'enfant et</w:t>
              </w:r>
            </w:hyperlink>
            <w:hyperlink r:id="rId27">
              <w:r w:rsidRPr="00AE6902">
                <w:rPr>
                  <w:rFonts w:ascii="Times New Roman" w:hAnsi="Times New Roman" w:cs="Times New Roman"/>
                  <w:color w:val="0563C1"/>
                  <w:sz w:val="22"/>
                  <w:szCs w:val="22"/>
                  <w:lang w:val="fr-FR"/>
                </w:rPr>
                <w:t xml:space="preserve"> </w:t>
              </w:r>
            </w:hyperlink>
            <w:hyperlink r:id="rId28">
              <w:r w:rsidRPr="00AE6902">
                <w:rPr>
                  <w:rFonts w:ascii="Times New Roman" w:hAnsi="Times New Roman" w:cs="Times New Roman"/>
                  <w:color w:val="0563C1"/>
                  <w:sz w:val="22"/>
                  <w:szCs w:val="22"/>
                  <w:u w:val="single" w:color="0563C1"/>
                  <w:lang w:val="fr-FR"/>
                </w:rPr>
                <w:t>aux entreprise</w:t>
              </w:r>
            </w:hyperlink>
            <w:hyperlink r:id="rId29">
              <w:r w:rsidRPr="00AE6902">
                <w:rPr>
                  <w:rFonts w:ascii="Times New Roman" w:hAnsi="Times New Roman" w:cs="Times New Roman"/>
                  <w:color w:val="0563C1"/>
                  <w:sz w:val="22"/>
                  <w:szCs w:val="22"/>
                  <w:u w:val="single" w:color="0563C1"/>
                  <w:lang w:val="fr-FR"/>
                </w:rPr>
                <w:t>s</w:t>
              </w:r>
            </w:hyperlink>
            <w:hyperlink r:id="rId30">
              <w:r w:rsidRPr="00AE6902">
                <w:rPr>
                  <w:rFonts w:ascii="Times New Roman" w:hAnsi="Times New Roman" w:cs="Times New Roman"/>
                  <w:color w:val="000000"/>
                  <w:sz w:val="22"/>
                  <w:szCs w:val="22"/>
                  <w:lang w:val="fr-FR"/>
                </w:rPr>
                <w:t xml:space="preserve">, </w:t>
              </w:r>
            </w:hyperlink>
            <w:hyperlink r:id="rId31">
              <w:r w:rsidRPr="00AE6902">
                <w:rPr>
                  <w:rFonts w:ascii="Times New Roman" w:hAnsi="Times New Roman" w:cs="Times New Roman"/>
                  <w:color w:val="000000"/>
                  <w:sz w:val="22"/>
                  <w:szCs w:val="22"/>
                  <w:lang w:val="fr-FR"/>
                </w:rPr>
                <w:t>é</w:t>
              </w:r>
            </w:hyperlink>
            <w:r w:rsidRPr="00AE6902">
              <w:rPr>
                <w:rFonts w:ascii="Times New Roman" w:hAnsi="Times New Roman" w:cs="Times New Roman"/>
                <w:color w:val="000000"/>
                <w:sz w:val="22"/>
                <w:szCs w:val="22"/>
                <w:lang w:val="fr-FR"/>
              </w:rPr>
              <w:t xml:space="preserve">laborés par l'UNICEF, le Pacte mondial des Nations unies et Save the </w:t>
            </w:r>
            <w:proofErr w:type="spellStart"/>
            <w:r w:rsidRPr="00AE6902">
              <w:rPr>
                <w:rFonts w:ascii="Times New Roman" w:hAnsi="Times New Roman" w:cs="Times New Roman"/>
                <w:color w:val="000000"/>
                <w:sz w:val="22"/>
                <w:szCs w:val="22"/>
                <w:lang w:val="fr-FR"/>
              </w:rPr>
              <w:t>Children</w:t>
            </w:r>
            <w:proofErr w:type="spellEnd"/>
            <w:r w:rsidRPr="00AE6902">
              <w:rPr>
                <w:rFonts w:ascii="Times New Roman" w:hAnsi="Times New Roman" w:cs="Times New Roman"/>
                <w:color w:val="000000"/>
                <w:sz w:val="22"/>
                <w:szCs w:val="22"/>
                <w:lang w:val="fr-FR"/>
              </w:rPr>
              <w:t xml:space="preserve"> </w:t>
            </w:r>
            <w:r w:rsidRPr="00AE6902">
              <w:rPr>
                <w:rFonts w:ascii="Times New Roman" w:hAnsi="Times New Roman" w:cs="Times New Roman"/>
                <w:color w:val="000000"/>
                <w:sz w:val="22"/>
                <w:szCs w:val="22"/>
                <w:vertAlign w:val="superscript"/>
              </w:rPr>
              <w:footnoteReference w:id="2"/>
            </w:r>
            <w:r w:rsidRPr="00AE6902">
              <w:rPr>
                <w:rFonts w:ascii="Times New Roman" w:hAnsi="Times New Roman" w:cs="Times New Roman"/>
                <w:color w:val="000000"/>
                <w:sz w:val="22"/>
                <w:szCs w:val="22"/>
                <w:lang w:val="fr-FR"/>
              </w:rPr>
              <w:t xml:space="preserve"> </w:t>
            </w:r>
          </w:p>
        </w:tc>
        <w:tc>
          <w:tcPr>
            <w:tcW w:w="509" w:type="pct"/>
            <w:tcBorders>
              <w:top w:val="single" w:sz="4" w:space="0" w:color="000000"/>
              <w:left w:val="single" w:sz="4" w:space="0" w:color="000000"/>
              <w:bottom w:val="single" w:sz="4" w:space="0" w:color="000000"/>
              <w:right w:val="single" w:sz="4" w:space="0" w:color="000000"/>
            </w:tcBorders>
          </w:tcPr>
          <w:p w14:paraId="26CBACBF" w14:textId="77777777" w:rsidR="00AE6902" w:rsidRPr="00AE6902" w:rsidRDefault="00AE6902" w:rsidP="005500FD">
            <w:pPr>
              <w:ind w:right="95"/>
              <w:jc w:val="cente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Oui / Non  </w:t>
            </w:r>
          </w:p>
        </w:tc>
      </w:tr>
      <w:tr w:rsidR="001755C7" w:rsidRPr="001755C7" w14:paraId="7732453A" w14:textId="77777777" w:rsidTr="0097596F">
        <w:trPr>
          <w:trHeight w:val="959"/>
        </w:trPr>
        <w:tc>
          <w:tcPr>
            <w:tcW w:w="339" w:type="pct"/>
            <w:tcBorders>
              <w:top w:val="single" w:sz="4" w:space="0" w:color="000000"/>
              <w:left w:val="single" w:sz="4" w:space="0" w:color="000000"/>
              <w:bottom w:val="single" w:sz="4" w:space="0" w:color="000000"/>
              <w:right w:val="single" w:sz="4" w:space="0" w:color="000000"/>
            </w:tcBorders>
          </w:tcPr>
          <w:p w14:paraId="43B2E0EA" w14:textId="77777777" w:rsidR="00AE6902" w:rsidRPr="00AE6902" w:rsidRDefault="00AE6902" w:rsidP="005500FD">
            <w:pPr>
              <w:ind w:right="83"/>
              <w:jc w:val="cente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6  </w:t>
            </w:r>
          </w:p>
        </w:tc>
        <w:tc>
          <w:tcPr>
            <w:tcW w:w="4152" w:type="pct"/>
            <w:tcBorders>
              <w:top w:val="single" w:sz="4" w:space="0" w:color="000000"/>
              <w:left w:val="single" w:sz="4" w:space="0" w:color="000000"/>
              <w:bottom w:val="single" w:sz="4" w:space="0" w:color="000000"/>
              <w:right w:val="single" w:sz="4" w:space="0" w:color="000000"/>
            </w:tcBorders>
          </w:tcPr>
          <w:p w14:paraId="6DFE05B1" w14:textId="72179AB3" w:rsidR="00AE6902" w:rsidRPr="00AE6902" w:rsidRDefault="00AE6902" w:rsidP="001755C7">
            <w:pPr>
              <w:spacing w:after="7" w:line="236" w:lineRule="auto"/>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S'engager à ne pas participer à des activités de lobbying qui vont à l'encontre des actions recommandées en matière de politique nutritionnelle, notamment l'étiquetage nutritionnel, les réglementations en matière de marketing, la reformulation obligatoire et les politiques fiscales.  </w:t>
            </w:r>
          </w:p>
        </w:tc>
        <w:tc>
          <w:tcPr>
            <w:tcW w:w="509" w:type="pct"/>
            <w:tcBorders>
              <w:top w:val="single" w:sz="4" w:space="0" w:color="000000"/>
              <w:left w:val="single" w:sz="4" w:space="0" w:color="000000"/>
              <w:bottom w:val="single" w:sz="4" w:space="0" w:color="000000"/>
              <w:right w:val="single" w:sz="4" w:space="0" w:color="000000"/>
            </w:tcBorders>
          </w:tcPr>
          <w:p w14:paraId="452D5568" w14:textId="77777777" w:rsidR="00AE6902" w:rsidRPr="00AE6902" w:rsidRDefault="00AE6902" w:rsidP="005500FD">
            <w:pPr>
              <w:ind w:right="95"/>
              <w:jc w:val="cente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Oui / Non  </w:t>
            </w:r>
          </w:p>
        </w:tc>
      </w:tr>
      <w:tr w:rsidR="001755C7" w:rsidRPr="001755C7" w14:paraId="5F1842E7" w14:textId="77777777" w:rsidTr="0097596F">
        <w:trPr>
          <w:trHeight w:val="599"/>
        </w:trPr>
        <w:tc>
          <w:tcPr>
            <w:tcW w:w="339" w:type="pct"/>
            <w:tcBorders>
              <w:top w:val="single" w:sz="4" w:space="0" w:color="000000"/>
              <w:left w:val="single" w:sz="4" w:space="0" w:color="000000"/>
              <w:bottom w:val="single" w:sz="4" w:space="0" w:color="000000"/>
              <w:right w:val="single" w:sz="4" w:space="0" w:color="000000"/>
            </w:tcBorders>
          </w:tcPr>
          <w:p w14:paraId="5E96C917" w14:textId="77777777" w:rsidR="00AE6902" w:rsidRPr="00AE6902" w:rsidRDefault="00AE6902" w:rsidP="005500FD">
            <w:pPr>
              <w:ind w:right="83"/>
              <w:jc w:val="cente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7  </w:t>
            </w:r>
          </w:p>
        </w:tc>
        <w:tc>
          <w:tcPr>
            <w:tcW w:w="4152" w:type="pct"/>
            <w:tcBorders>
              <w:top w:val="single" w:sz="4" w:space="0" w:color="000000"/>
              <w:left w:val="single" w:sz="4" w:space="0" w:color="000000"/>
              <w:bottom w:val="single" w:sz="4" w:space="0" w:color="000000"/>
              <w:right w:val="single" w:sz="4" w:space="0" w:color="000000"/>
            </w:tcBorders>
          </w:tcPr>
          <w:p w14:paraId="59AD5D7B" w14:textId="77777777" w:rsidR="00AE6902" w:rsidRPr="00AE6902" w:rsidRDefault="00AE6902" w:rsidP="005500FD">
            <w:pPr>
              <w:spacing w:line="242" w:lineRule="auto"/>
              <w:jc w:val="both"/>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S'engager à respecter le </w:t>
            </w:r>
            <w:hyperlink r:id="rId32">
              <w:r w:rsidRPr="00AE6902">
                <w:rPr>
                  <w:rFonts w:ascii="Times New Roman" w:hAnsi="Times New Roman" w:cs="Times New Roman"/>
                  <w:color w:val="0563C1"/>
                  <w:sz w:val="22"/>
                  <w:szCs w:val="22"/>
                  <w:u w:val="single" w:color="0563C1"/>
                  <w:lang w:val="fr-FR"/>
                </w:rPr>
                <w:t>code international de commercialisation des substituts du</w:t>
              </w:r>
            </w:hyperlink>
            <w:hyperlink r:id="rId33">
              <w:r w:rsidRPr="00AE6902">
                <w:rPr>
                  <w:rFonts w:ascii="Times New Roman" w:hAnsi="Times New Roman" w:cs="Times New Roman"/>
                  <w:color w:val="0563C1"/>
                  <w:sz w:val="22"/>
                  <w:szCs w:val="22"/>
                  <w:lang w:val="fr-FR"/>
                </w:rPr>
                <w:t xml:space="preserve"> </w:t>
              </w:r>
            </w:hyperlink>
            <w:hyperlink r:id="rId34">
              <w:r w:rsidRPr="00AE6902">
                <w:rPr>
                  <w:rFonts w:ascii="Times New Roman" w:hAnsi="Times New Roman" w:cs="Times New Roman"/>
                  <w:color w:val="0563C1"/>
                  <w:sz w:val="22"/>
                  <w:szCs w:val="22"/>
                  <w:u w:val="single" w:color="0563C1"/>
                  <w:lang w:val="fr-FR"/>
                </w:rPr>
                <w:t xml:space="preserve">lait maternel </w:t>
              </w:r>
            </w:hyperlink>
            <w:hyperlink r:id="rId35">
              <w:r w:rsidRPr="00AE6902">
                <w:rPr>
                  <w:rFonts w:ascii="Times New Roman" w:hAnsi="Times New Roman" w:cs="Times New Roman"/>
                  <w:color w:val="000000"/>
                  <w:sz w:val="22"/>
                  <w:szCs w:val="22"/>
                  <w:lang w:val="fr-FR"/>
                </w:rPr>
                <w:t>e</w:t>
              </w:r>
            </w:hyperlink>
            <w:r w:rsidRPr="00AE6902">
              <w:rPr>
                <w:rFonts w:ascii="Times New Roman" w:hAnsi="Times New Roman" w:cs="Times New Roman"/>
                <w:color w:val="000000"/>
                <w:sz w:val="22"/>
                <w:szCs w:val="22"/>
                <w:lang w:val="fr-FR"/>
              </w:rPr>
              <w:t xml:space="preserve">t les résolutions pertinentes de l'AMS.  </w:t>
            </w:r>
          </w:p>
          <w:p w14:paraId="6AE827A0" w14:textId="77777777" w:rsidR="00AE6902" w:rsidRPr="00AE6902" w:rsidRDefault="00AE6902" w:rsidP="005500FD">
            <w:pPr>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 </w:t>
            </w:r>
          </w:p>
        </w:tc>
        <w:tc>
          <w:tcPr>
            <w:tcW w:w="509" w:type="pct"/>
            <w:tcBorders>
              <w:top w:val="single" w:sz="4" w:space="0" w:color="000000"/>
              <w:left w:val="single" w:sz="4" w:space="0" w:color="000000"/>
              <w:bottom w:val="single" w:sz="4" w:space="0" w:color="000000"/>
              <w:right w:val="single" w:sz="4" w:space="0" w:color="000000"/>
            </w:tcBorders>
          </w:tcPr>
          <w:p w14:paraId="67450D33" w14:textId="77777777" w:rsidR="00AE6902" w:rsidRPr="00AE6902" w:rsidRDefault="00AE6902" w:rsidP="005500FD">
            <w:pPr>
              <w:ind w:right="95"/>
              <w:jc w:val="cente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Oui / Non  </w:t>
            </w:r>
          </w:p>
        </w:tc>
      </w:tr>
      <w:tr w:rsidR="001755C7" w:rsidRPr="001755C7" w14:paraId="587E6836" w14:textId="77777777" w:rsidTr="0097596F">
        <w:trPr>
          <w:trHeight w:val="1517"/>
        </w:trPr>
        <w:tc>
          <w:tcPr>
            <w:tcW w:w="339" w:type="pct"/>
            <w:tcBorders>
              <w:top w:val="single" w:sz="4" w:space="0" w:color="000000"/>
              <w:left w:val="single" w:sz="4" w:space="0" w:color="000000"/>
              <w:bottom w:val="single" w:sz="4" w:space="0" w:color="000000"/>
              <w:right w:val="single" w:sz="4" w:space="0" w:color="000000"/>
            </w:tcBorders>
          </w:tcPr>
          <w:p w14:paraId="40CB8EE8" w14:textId="77777777" w:rsidR="00AE6902" w:rsidRPr="00AE6902" w:rsidRDefault="00AE6902" w:rsidP="005500FD">
            <w:pPr>
              <w:ind w:right="83"/>
              <w:jc w:val="cente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8  </w:t>
            </w:r>
          </w:p>
        </w:tc>
        <w:tc>
          <w:tcPr>
            <w:tcW w:w="4152" w:type="pct"/>
            <w:tcBorders>
              <w:top w:val="single" w:sz="4" w:space="0" w:color="000000"/>
              <w:left w:val="single" w:sz="4" w:space="0" w:color="000000"/>
              <w:bottom w:val="single" w:sz="4" w:space="0" w:color="000000"/>
              <w:right w:val="single" w:sz="4" w:space="0" w:color="000000"/>
            </w:tcBorders>
          </w:tcPr>
          <w:p w14:paraId="5C361ED7" w14:textId="0C24453B" w:rsidR="00AE6902" w:rsidRPr="00AE6902" w:rsidRDefault="0097596F" w:rsidP="005500FD">
            <w:pPr>
              <w:spacing w:line="238" w:lineRule="auto"/>
              <w:ind w:right="253"/>
              <w:jc w:val="both"/>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S’engager</w:t>
            </w:r>
            <w:r w:rsidR="00AE6902" w:rsidRPr="00AE6902">
              <w:rPr>
                <w:rFonts w:ascii="Times New Roman" w:hAnsi="Times New Roman" w:cs="Times New Roman"/>
                <w:color w:val="000000"/>
                <w:sz w:val="22"/>
                <w:szCs w:val="22"/>
                <w:lang w:val="fr-FR"/>
              </w:rPr>
              <w:t xml:space="preserve"> à divulguer chaque année des informations et des données sur les pratiques des entreprises qui ont un impact sur la nutrition des enfants (y compris le portefeuille complet de produits et de bénéfices, les dépenses, les </w:t>
            </w:r>
          </w:p>
          <w:p w14:paraId="68E1E343" w14:textId="47E41E90" w:rsidR="00AE6902" w:rsidRPr="00AE6902" w:rsidRDefault="00AE6902" w:rsidP="0097596F">
            <w:pPr>
              <w:spacing w:after="5" w:line="238" w:lineRule="auto"/>
              <w:ind w:right="341"/>
              <w:jc w:val="both"/>
              <w:rPr>
                <w:rFonts w:ascii="Times New Roman" w:hAnsi="Times New Roman" w:cs="Times New Roman"/>
                <w:color w:val="000000"/>
                <w:sz w:val="22"/>
                <w:szCs w:val="22"/>
                <w:lang w:val="fr-FR"/>
              </w:rPr>
            </w:pPr>
            <w:proofErr w:type="gramStart"/>
            <w:r w:rsidRPr="00AE6902">
              <w:rPr>
                <w:rFonts w:ascii="Times New Roman" w:hAnsi="Times New Roman" w:cs="Times New Roman"/>
                <w:color w:val="000000"/>
                <w:sz w:val="22"/>
                <w:szCs w:val="22"/>
                <w:lang w:val="fr-FR"/>
              </w:rPr>
              <w:t>politiques</w:t>
            </w:r>
            <w:proofErr w:type="gramEnd"/>
            <w:r w:rsidRPr="00AE6902">
              <w:rPr>
                <w:rFonts w:ascii="Times New Roman" w:hAnsi="Times New Roman" w:cs="Times New Roman"/>
                <w:color w:val="000000"/>
                <w:sz w:val="22"/>
                <w:szCs w:val="22"/>
                <w:lang w:val="fr-FR"/>
              </w:rPr>
              <w:t xml:space="preserve">/stratégies de marketing, l'étiquetage des produits et les allégations de santé, les pratiques et les progrès en matière de reformulation, le financement de toute entité/association commerciale/groupe de pression).  </w:t>
            </w:r>
          </w:p>
        </w:tc>
        <w:tc>
          <w:tcPr>
            <w:tcW w:w="509" w:type="pct"/>
            <w:tcBorders>
              <w:top w:val="single" w:sz="4" w:space="0" w:color="000000"/>
              <w:left w:val="single" w:sz="4" w:space="0" w:color="000000"/>
              <w:bottom w:val="single" w:sz="4" w:space="0" w:color="000000"/>
              <w:right w:val="single" w:sz="4" w:space="0" w:color="000000"/>
            </w:tcBorders>
          </w:tcPr>
          <w:p w14:paraId="3CD87E9F" w14:textId="77777777" w:rsidR="00AE6902" w:rsidRPr="00AE6902" w:rsidRDefault="00AE6902" w:rsidP="005500FD">
            <w:pPr>
              <w:ind w:right="95"/>
              <w:jc w:val="cente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Oui / Non  </w:t>
            </w:r>
          </w:p>
        </w:tc>
      </w:tr>
      <w:tr w:rsidR="0097596F" w:rsidRPr="001755C7" w14:paraId="0A7B3031" w14:textId="77777777" w:rsidTr="0097596F">
        <w:trPr>
          <w:trHeight w:val="1436"/>
        </w:trPr>
        <w:tc>
          <w:tcPr>
            <w:tcW w:w="339" w:type="pct"/>
            <w:tcBorders>
              <w:top w:val="single" w:sz="4" w:space="0" w:color="000000"/>
              <w:left w:val="single" w:sz="4" w:space="0" w:color="000000"/>
              <w:bottom w:val="single" w:sz="4" w:space="0" w:color="000000"/>
              <w:right w:val="single" w:sz="4" w:space="0" w:color="000000"/>
            </w:tcBorders>
          </w:tcPr>
          <w:p w14:paraId="5996EBD0" w14:textId="0C917EFC" w:rsidR="0097596F" w:rsidRPr="00AE6902" w:rsidRDefault="0097596F" w:rsidP="0097596F">
            <w:pPr>
              <w:ind w:right="83"/>
              <w:jc w:val="center"/>
              <w:rPr>
                <w:rFonts w:ascii="Times New Roman" w:hAnsi="Times New Roman" w:cs="Times New Roman"/>
                <w:color w:val="000000"/>
              </w:rPr>
            </w:pPr>
            <w:r w:rsidRPr="00AE6902">
              <w:rPr>
                <w:rFonts w:ascii="Times New Roman" w:hAnsi="Times New Roman" w:cs="Times New Roman"/>
                <w:color w:val="000000"/>
              </w:rPr>
              <w:t xml:space="preserve">9  </w:t>
            </w:r>
          </w:p>
        </w:tc>
        <w:tc>
          <w:tcPr>
            <w:tcW w:w="4152" w:type="pct"/>
            <w:tcBorders>
              <w:top w:val="single" w:sz="4" w:space="0" w:color="000000"/>
              <w:left w:val="single" w:sz="4" w:space="0" w:color="000000"/>
              <w:bottom w:val="single" w:sz="4" w:space="0" w:color="000000"/>
              <w:right w:val="single" w:sz="4" w:space="0" w:color="000000"/>
            </w:tcBorders>
          </w:tcPr>
          <w:p w14:paraId="0DE1727E" w14:textId="6AE5C040" w:rsidR="0097596F" w:rsidRPr="00AE6902" w:rsidRDefault="0097596F" w:rsidP="0097596F">
            <w:pPr>
              <w:spacing w:after="6" w:line="237" w:lineRule="auto"/>
              <w:rPr>
                <w:rFonts w:ascii="Times New Roman" w:hAnsi="Times New Roman" w:cs="Times New Roman"/>
                <w:color w:val="000000"/>
                <w:lang w:val="fr-FR"/>
              </w:rPr>
            </w:pPr>
            <w:r w:rsidRPr="00AE6902">
              <w:rPr>
                <w:rFonts w:ascii="Times New Roman" w:hAnsi="Times New Roman" w:cs="Times New Roman"/>
                <w:color w:val="000000"/>
                <w:lang w:val="fr-FR"/>
              </w:rPr>
              <w:t xml:space="preserve">S'engager à reformuler les produits à forte teneur en sodium, en graisses saturées, en sucres, en calories et/ou contenant des graisses trans, des additifs cosmétiques et/ou des arômes ajoutés pour toute autre raison qu'un objectif technologique défini, et uniquement ceux approuvés par le Codex Alimentarius pour une utilisation dans les aliments destinés aux nourrissons plus âgés et aux enfants en bas âge.  </w:t>
            </w:r>
          </w:p>
        </w:tc>
        <w:tc>
          <w:tcPr>
            <w:tcW w:w="509" w:type="pct"/>
            <w:tcBorders>
              <w:top w:val="single" w:sz="4" w:space="0" w:color="000000"/>
              <w:left w:val="single" w:sz="4" w:space="0" w:color="000000"/>
              <w:bottom w:val="single" w:sz="4" w:space="0" w:color="000000"/>
              <w:right w:val="single" w:sz="4" w:space="0" w:color="000000"/>
            </w:tcBorders>
          </w:tcPr>
          <w:p w14:paraId="1CF1FCC7" w14:textId="5DFC5446" w:rsidR="0097596F" w:rsidRPr="00AE6902" w:rsidRDefault="0097596F" w:rsidP="0097596F">
            <w:pPr>
              <w:ind w:right="95"/>
              <w:jc w:val="center"/>
              <w:rPr>
                <w:rFonts w:ascii="Times New Roman" w:hAnsi="Times New Roman" w:cs="Times New Roman"/>
                <w:color w:val="000000"/>
              </w:rPr>
            </w:pPr>
            <w:r w:rsidRPr="00AE6902">
              <w:rPr>
                <w:rFonts w:ascii="Times New Roman" w:hAnsi="Times New Roman" w:cs="Times New Roman"/>
                <w:color w:val="000000"/>
              </w:rPr>
              <w:t xml:space="preserve">Oui/Non  </w:t>
            </w:r>
          </w:p>
        </w:tc>
      </w:tr>
      <w:tr w:rsidR="0097596F" w:rsidRPr="001755C7" w14:paraId="2EF8A7CC" w14:textId="77777777" w:rsidTr="0097596F">
        <w:trPr>
          <w:trHeight w:val="20"/>
        </w:trPr>
        <w:tc>
          <w:tcPr>
            <w:tcW w:w="339" w:type="pct"/>
            <w:tcBorders>
              <w:top w:val="single" w:sz="4" w:space="0" w:color="000000"/>
              <w:left w:val="single" w:sz="4" w:space="0" w:color="000000"/>
              <w:bottom w:val="single" w:sz="4" w:space="0" w:color="000000"/>
              <w:right w:val="single" w:sz="4" w:space="0" w:color="000000"/>
            </w:tcBorders>
          </w:tcPr>
          <w:p w14:paraId="2AF7847B" w14:textId="3439EC21" w:rsidR="0097596F" w:rsidRPr="00AE6902" w:rsidRDefault="0097596F" w:rsidP="0097596F">
            <w:pPr>
              <w:ind w:right="83"/>
              <w:jc w:val="center"/>
              <w:rPr>
                <w:rFonts w:ascii="Times New Roman" w:hAnsi="Times New Roman" w:cs="Times New Roman"/>
                <w:color w:val="000000"/>
              </w:rPr>
            </w:pPr>
            <w:r w:rsidRPr="00AE6902">
              <w:rPr>
                <w:rFonts w:ascii="Times New Roman" w:hAnsi="Times New Roman" w:cs="Times New Roman"/>
                <w:color w:val="000000"/>
              </w:rPr>
              <w:t xml:space="preserve">10  </w:t>
            </w:r>
          </w:p>
        </w:tc>
        <w:tc>
          <w:tcPr>
            <w:tcW w:w="4152" w:type="pct"/>
            <w:tcBorders>
              <w:top w:val="single" w:sz="4" w:space="0" w:color="000000"/>
              <w:left w:val="single" w:sz="4" w:space="0" w:color="000000"/>
              <w:bottom w:val="single" w:sz="4" w:space="0" w:color="000000"/>
              <w:right w:val="single" w:sz="4" w:space="0" w:color="000000"/>
            </w:tcBorders>
          </w:tcPr>
          <w:p w14:paraId="74A23CD2" w14:textId="479A04A9" w:rsidR="0097596F" w:rsidRPr="00AE6902" w:rsidRDefault="0097596F" w:rsidP="0097596F">
            <w:pPr>
              <w:spacing w:after="16" w:line="237" w:lineRule="auto"/>
              <w:ind w:right="57"/>
              <w:jc w:val="both"/>
              <w:rPr>
                <w:rFonts w:ascii="Times New Roman" w:hAnsi="Times New Roman" w:cs="Times New Roman"/>
                <w:color w:val="000000"/>
                <w:lang w:val="fr-FR"/>
              </w:rPr>
            </w:pPr>
            <w:r w:rsidRPr="00AE6902">
              <w:rPr>
                <w:rFonts w:ascii="Times New Roman" w:hAnsi="Times New Roman" w:cs="Times New Roman"/>
                <w:color w:val="000000"/>
                <w:lang w:val="fr-FR"/>
              </w:rPr>
              <w:t xml:space="preserve">S'engager à développer des produits contenant principalement des ingrédients issus des groupes alimentaires manquants pour les enfants (légumes, légumineuses/noix, fruits ou aliments d'origine animale).  </w:t>
            </w:r>
          </w:p>
        </w:tc>
        <w:tc>
          <w:tcPr>
            <w:tcW w:w="509" w:type="pct"/>
            <w:tcBorders>
              <w:top w:val="single" w:sz="4" w:space="0" w:color="000000"/>
              <w:left w:val="single" w:sz="4" w:space="0" w:color="000000"/>
              <w:bottom w:val="single" w:sz="4" w:space="0" w:color="000000"/>
              <w:right w:val="single" w:sz="4" w:space="0" w:color="000000"/>
            </w:tcBorders>
          </w:tcPr>
          <w:p w14:paraId="0F0431D6" w14:textId="6A8DE991" w:rsidR="0097596F" w:rsidRPr="00AE6902" w:rsidRDefault="0097596F" w:rsidP="0097596F">
            <w:pPr>
              <w:ind w:right="95"/>
              <w:jc w:val="center"/>
              <w:rPr>
                <w:rFonts w:ascii="Times New Roman" w:hAnsi="Times New Roman" w:cs="Times New Roman"/>
                <w:color w:val="000000"/>
              </w:rPr>
            </w:pPr>
            <w:r w:rsidRPr="00AE6902">
              <w:rPr>
                <w:rFonts w:ascii="Times New Roman" w:hAnsi="Times New Roman" w:cs="Times New Roman"/>
                <w:color w:val="000000"/>
              </w:rPr>
              <w:t xml:space="preserve">Oui/Non  </w:t>
            </w:r>
          </w:p>
        </w:tc>
      </w:tr>
      <w:tr w:rsidR="0097596F" w:rsidRPr="001755C7" w14:paraId="31794CC1" w14:textId="77777777" w:rsidTr="0097596F">
        <w:trPr>
          <w:trHeight w:val="869"/>
        </w:trPr>
        <w:tc>
          <w:tcPr>
            <w:tcW w:w="339" w:type="pct"/>
            <w:tcBorders>
              <w:top w:val="single" w:sz="4" w:space="0" w:color="000000"/>
              <w:left w:val="single" w:sz="4" w:space="0" w:color="000000"/>
              <w:bottom w:val="single" w:sz="4" w:space="0" w:color="000000"/>
              <w:right w:val="single" w:sz="4" w:space="0" w:color="000000"/>
            </w:tcBorders>
          </w:tcPr>
          <w:p w14:paraId="4929A37E" w14:textId="61465F21" w:rsidR="0097596F" w:rsidRPr="00AE6902" w:rsidRDefault="0097596F" w:rsidP="0097596F">
            <w:pPr>
              <w:ind w:right="83"/>
              <w:jc w:val="center"/>
              <w:rPr>
                <w:rFonts w:ascii="Times New Roman" w:hAnsi="Times New Roman" w:cs="Times New Roman"/>
                <w:color w:val="000000"/>
              </w:rPr>
            </w:pPr>
            <w:r w:rsidRPr="00AE6902">
              <w:rPr>
                <w:rFonts w:ascii="Times New Roman" w:hAnsi="Times New Roman" w:cs="Times New Roman"/>
                <w:color w:val="000000"/>
              </w:rPr>
              <w:t xml:space="preserve">11  </w:t>
            </w:r>
          </w:p>
        </w:tc>
        <w:tc>
          <w:tcPr>
            <w:tcW w:w="4152" w:type="pct"/>
            <w:tcBorders>
              <w:top w:val="single" w:sz="4" w:space="0" w:color="000000"/>
              <w:left w:val="single" w:sz="4" w:space="0" w:color="000000"/>
              <w:bottom w:val="single" w:sz="4" w:space="0" w:color="000000"/>
              <w:right w:val="single" w:sz="4" w:space="0" w:color="000000"/>
            </w:tcBorders>
          </w:tcPr>
          <w:p w14:paraId="5D71F023" w14:textId="408F7694" w:rsidR="0097596F" w:rsidRPr="00AE6902" w:rsidRDefault="0097596F" w:rsidP="0097596F">
            <w:pPr>
              <w:spacing w:line="238" w:lineRule="auto"/>
              <w:ind w:right="253"/>
              <w:jc w:val="both"/>
              <w:rPr>
                <w:rFonts w:ascii="Times New Roman" w:hAnsi="Times New Roman" w:cs="Times New Roman"/>
                <w:color w:val="000000"/>
                <w:lang w:val="fr-FR"/>
              </w:rPr>
            </w:pPr>
            <w:r w:rsidRPr="00AE6902">
              <w:rPr>
                <w:rFonts w:ascii="Times New Roman" w:hAnsi="Times New Roman" w:cs="Times New Roman"/>
                <w:color w:val="000000"/>
                <w:lang w:val="fr-FR"/>
              </w:rPr>
              <w:t xml:space="preserve">S'engager à ne pas fortifier ou enrichir les produits qui ne satisfont pas au profil nutritionnel et au modèle de promotion de l'OMS </w:t>
            </w:r>
            <w:r w:rsidRPr="00AE6902">
              <w:rPr>
                <w:rFonts w:ascii="Times New Roman" w:hAnsi="Times New Roman" w:cs="Times New Roman"/>
                <w:color w:val="000000"/>
                <w:vertAlign w:val="superscript"/>
              </w:rPr>
              <w:footnoteReference w:id="3"/>
            </w:r>
            <w:r w:rsidRPr="00AE6902">
              <w:rPr>
                <w:rFonts w:ascii="Times New Roman" w:hAnsi="Times New Roman" w:cs="Times New Roman"/>
                <w:color w:val="000000"/>
                <w:lang w:val="fr-FR"/>
              </w:rPr>
              <w:t xml:space="preserve"> </w:t>
            </w:r>
          </w:p>
        </w:tc>
        <w:tc>
          <w:tcPr>
            <w:tcW w:w="509" w:type="pct"/>
            <w:tcBorders>
              <w:top w:val="single" w:sz="4" w:space="0" w:color="000000"/>
              <w:left w:val="single" w:sz="4" w:space="0" w:color="000000"/>
              <w:bottom w:val="single" w:sz="4" w:space="0" w:color="000000"/>
              <w:right w:val="single" w:sz="4" w:space="0" w:color="000000"/>
            </w:tcBorders>
          </w:tcPr>
          <w:p w14:paraId="771666F9" w14:textId="0C82B370" w:rsidR="0097596F" w:rsidRPr="00AE6902" w:rsidRDefault="0097596F" w:rsidP="0097596F">
            <w:pPr>
              <w:ind w:right="95"/>
              <w:jc w:val="center"/>
              <w:rPr>
                <w:rFonts w:ascii="Times New Roman" w:hAnsi="Times New Roman" w:cs="Times New Roman"/>
                <w:color w:val="000000"/>
              </w:rPr>
            </w:pPr>
            <w:r w:rsidRPr="00AE6902">
              <w:rPr>
                <w:rFonts w:ascii="Times New Roman" w:hAnsi="Times New Roman" w:cs="Times New Roman"/>
                <w:color w:val="000000"/>
              </w:rPr>
              <w:t xml:space="preserve">Oui/Non  </w:t>
            </w:r>
          </w:p>
        </w:tc>
      </w:tr>
    </w:tbl>
    <w:p w14:paraId="36ECF625" w14:textId="3EEC54FC" w:rsidR="00AE6902" w:rsidRPr="00AE6902" w:rsidRDefault="00AE6902" w:rsidP="00AD2A0D">
      <w:pPr>
        <w:spacing w:after="110"/>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b/>
          <w:color w:val="000000"/>
          <w:sz w:val="24"/>
          <w:szCs w:val="24"/>
          <w:lang w:val="fr-FR"/>
        </w:rPr>
        <w:t xml:space="preserve">Annexe 1b - Critères d'exclusion de l'AFF  </w:t>
      </w:r>
    </w:p>
    <w:p w14:paraId="3BABCB13" w14:textId="77777777" w:rsidR="00AE6902" w:rsidRPr="00AE6902" w:rsidRDefault="00AE6902" w:rsidP="005500FD">
      <w:pPr>
        <w:spacing w:after="0"/>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 </w:t>
      </w:r>
    </w:p>
    <w:p w14:paraId="0A118AA9" w14:textId="77777777" w:rsidR="00AD2A0D" w:rsidRDefault="00AE6902" w:rsidP="005500FD">
      <w:pPr>
        <w:spacing w:after="34" w:line="247" w:lineRule="auto"/>
        <w:ind w:right="2" w:hanging="10"/>
        <w:jc w:val="both"/>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En outre, en cochant la case correspondante ci-dessous, </w:t>
      </w:r>
    </w:p>
    <w:p w14:paraId="489A6561" w14:textId="1C2BE31B" w:rsidR="00AE6902" w:rsidRPr="00AE6902" w:rsidRDefault="00AE6902" w:rsidP="005500FD">
      <w:pPr>
        <w:spacing w:after="34" w:line="247" w:lineRule="auto"/>
        <w:ind w:right="2" w:hanging="10"/>
        <w:jc w:val="both"/>
        <w:rPr>
          <w:rFonts w:ascii="Times New Roman" w:eastAsia="Times New Roman" w:hAnsi="Times New Roman" w:cs="Times New Roman"/>
          <w:color w:val="000000"/>
          <w:sz w:val="24"/>
          <w:szCs w:val="24"/>
          <w:lang w:val="fr-FR"/>
        </w:rPr>
      </w:pPr>
      <w:proofErr w:type="gramStart"/>
      <w:r w:rsidRPr="00AE6902">
        <w:rPr>
          <w:rFonts w:ascii="Times New Roman" w:eastAsia="Times New Roman" w:hAnsi="Times New Roman" w:cs="Times New Roman"/>
          <w:color w:val="000000"/>
          <w:sz w:val="24"/>
          <w:szCs w:val="24"/>
          <w:lang w:val="fr-FR"/>
        </w:rPr>
        <w:t>je</w:t>
      </w:r>
      <w:proofErr w:type="gramEnd"/>
      <w:r w:rsidRPr="00AE6902">
        <w:rPr>
          <w:rFonts w:ascii="Times New Roman" w:eastAsia="Times New Roman" w:hAnsi="Times New Roman" w:cs="Times New Roman"/>
          <w:color w:val="000000"/>
          <w:sz w:val="24"/>
          <w:szCs w:val="24"/>
          <w:lang w:val="fr-FR"/>
        </w:rPr>
        <w:t xml:space="preserve"> déclare que l'entreprise ..................... </w:t>
      </w:r>
      <w:r w:rsidR="00242C63" w:rsidRPr="00AE6902">
        <w:rPr>
          <w:rFonts w:ascii="Times New Roman" w:eastAsia="Times New Roman" w:hAnsi="Times New Roman" w:cs="Times New Roman"/>
          <w:b/>
          <w:color w:val="000000"/>
          <w:sz w:val="24"/>
          <w:szCs w:val="24"/>
          <w:lang w:val="fr-FR"/>
        </w:rPr>
        <w:t>N'</w:t>
      </w:r>
      <w:r w:rsidRPr="00AE6902">
        <w:rPr>
          <w:rFonts w:ascii="Times New Roman" w:eastAsia="Times New Roman" w:hAnsi="Times New Roman" w:cs="Times New Roman"/>
          <w:color w:val="000000"/>
          <w:sz w:val="24"/>
          <w:szCs w:val="24"/>
          <w:lang w:val="fr-FR"/>
        </w:rPr>
        <w:t xml:space="preserve">EST </w:t>
      </w:r>
      <w:r w:rsidRPr="00AE6902">
        <w:rPr>
          <w:rFonts w:ascii="Times New Roman" w:eastAsia="Times New Roman" w:hAnsi="Times New Roman" w:cs="Times New Roman"/>
          <w:b/>
          <w:color w:val="000000"/>
          <w:sz w:val="24"/>
          <w:szCs w:val="24"/>
          <w:lang w:val="fr-FR"/>
        </w:rPr>
        <w:t xml:space="preserve">PAS </w:t>
      </w:r>
      <w:r w:rsidRPr="00AE6902">
        <w:rPr>
          <w:rFonts w:ascii="Times New Roman" w:eastAsia="Times New Roman" w:hAnsi="Times New Roman" w:cs="Times New Roman"/>
          <w:color w:val="000000"/>
          <w:sz w:val="24"/>
          <w:szCs w:val="24"/>
          <w:lang w:val="fr-FR"/>
        </w:rPr>
        <w:t xml:space="preserve">:  </w:t>
      </w:r>
    </w:p>
    <w:p w14:paraId="66300D08" w14:textId="77777777" w:rsidR="00AE6902" w:rsidRPr="00AE6902" w:rsidRDefault="00AE6902" w:rsidP="005500FD">
      <w:pPr>
        <w:spacing w:after="0"/>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 </w:t>
      </w:r>
    </w:p>
    <w:tbl>
      <w:tblPr>
        <w:tblStyle w:val="TableGrid"/>
        <w:tblW w:w="5000" w:type="pct"/>
        <w:tblInd w:w="0" w:type="dxa"/>
        <w:tblCellMar>
          <w:top w:w="21" w:type="dxa"/>
          <w:left w:w="115" w:type="dxa"/>
          <w:right w:w="39" w:type="dxa"/>
        </w:tblCellMar>
        <w:tblLook w:val="04A0" w:firstRow="1" w:lastRow="0" w:firstColumn="1" w:lastColumn="0" w:noHBand="0" w:noVBand="1"/>
      </w:tblPr>
      <w:tblGrid>
        <w:gridCol w:w="672"/>
        <w:gridCol w:w="8278"/>
        <w:gridCol w:w="1120"/>
      </w:tblGrid>
      <w:tr w:rsidR="00AE6902" w:rsidRPr="00AE6902" w14:paraId="6AAE6A0E" w14:textId="77777777" w:rsidTr="007950CD">
        <w:trPr>
          <w:trHeight w:val="311"/>
        </w:trPr>
        <w:tc>
          <w:tcPr>
            <w:tcW w:w="334" w:type="pct"/>
            <w:tcBorders>
              <w:top w:val="single" w:sz="4" w:space="0" w:color="000000"/>
              <w:left w:val="single" w:sz="4" w:space="0" w:color="000000"/>
              <w:bottom w:val="single" w:sz="4" w:space="0" w:color="000000"/>
              <w:right w:val="single" w:sz="4" w:space="0" w:color="000000"/>
            </w:tcBorders>
          </w:tcPr>
          <w:p w14:paraId="5C70E118" w14:textId="4FAA33A5" w:rsidR="00AE6902" w:rsidRPr="00AE6902" w:rsidRDefault="00AE6902" w:rsidP="005500FD">
            <w:pPr>
              <w:jc w:val="center"/>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 </w:t>
            </w:r>
            <w:r w:rsidR="00242C63" w:rsidRPr="007950CD">
              <w:rPr>
                <w:rFonts w:ascii="Times New Roman" w:hAnsi="Times New Roman" w:cs="Times New Roman"/>
                <w:color w:val="000000"/>
                <w:sz w:val="22"/>
                <w:szCs w:val="22"/>
                <w:lang w:val="fr-FR"/>
              </w:rPr>
              <w:t>12</w:t>
            </w:r>
          </w:p>
        </w:tc>
        <w:tc>
          <w:tcPr>
            <w:tcW w:w="4110" w:type="pct"/>
            <w:tcBorders>
              <w:top w:val="single" w:sz="4" w:space="0" w:color="000000"/>
              <w:left w:val="single" w:sz="4" w:space="0" w:color="000000"/>
              <w:bottom w:val="single" w:sz="4" w:space="0" w:color="000000"/>
              <w:right w:val="single" w:sz="4" w:space="0" w:color="000000"/>
            </w:tcBorders>
          </w:tcPr>
          <w:p w14:paraId="2B43CCEF" w14:textId="675960AB" w:rsidR="00AE6902" w:rsidRPr="00AE6902" w:rsidRDefault="00AE6902" w:rsidP="005500FD">
            <w:pPr>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Sous le coup d'une sanction de l'ONU  </w:t>
            </w:r>
          </w:p>
        </w:tc>
        <w:tc>
          <w:tcPr>
            <w:tcW w:w="556" w:type="pct"/>
            <w:tcBorders>
              <w:top w:val="single" w:sz="4" w:space="0" w:color="000000"/>
              <w:left w:val="single" w:sz="4" w:space="0" w:color="000000"/>
              <w:bottom w:val="single" w:sz="4" w:space="0" w:color="000000"/>
              <w:right w:val="single" w:sz="4" w:space="0" w:color="000000"/>
            </w:tcBorders>
          </w:tcPr>
          <w:p w14:paraId="6319AA7D" w14:textId="77777777" w:rsidR="00AE6902" w:rsidRPr="00AE6902" w:rsidRDefault="00AE6902" w:rsidP="005500FD">
            <w:pP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Vrai/Faux  </w:t>
            </w:r>
          </w:p>
        </w:tc>
      </w:tr>
      <w:tr w:rsidR="00AE6902" w:rsidRPr="00AE6902" w14:paraId="329954C6" w14:textId="77777777" w:rsidTr="007950CD">
        <w:trPr>
          <w:trHeight w:val="419"/>
        </w:trPr>
        <w:tc>
          <w:tcPr>
            <w:tcW w:w="334" w:type="pct"/>
            <w:tcBorders>
              <w:top w:val="single" w:sz="4" w:space="0" w:color="000000"/>
              <w:left w:val="single" w:sz="4" w:space="0" w:color="000000"/>
              <w:bottom w:val="single" w:sz="4" w:space="0" w:color="000000"/>
              <w:right w:val="single" w:sz="4" w:space="0" w:color="000000"/>
            </w:tcBorders>
          </w:tcPr>
          <w:p w14:paraId="40278376" w14:textId="77777777" w:rsidR="00AE6902" w:rsidRPr="00AE6902" w:rsidRDefault="00AE6902" w:rsidP="005500FD">
            <w:pPr>
              <w:ind w:right="56"/>
              <w:jc w:val="cente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13  </w:t>
            </w:r>
          </w:p>
        </w:tc>
        <w:tc>
          <w:tcPr>
            <w:tcW w:w="4110" w:type="pct"/>
            <w:tcBorders>
              <w:top w:val="single" w:sz="4" w:space="0" w:color="000000"/>
              <w:left w:val="single" w:sz="4" w:space="0" w:color="000000"/>
              <w:bottom w:val="single" w:sz="4" w:space="0" w:color="000000"/>
              <w:right w:val="single" w:sz="4" w:space="0" w:color="000000"/>
            </w:tcBorders>
          </w:tcPr>
          <w:p w14:paraId="455192BF" w14:textId="2A77924E" w:rsidR="00AE6902" w:rsidRPr="00AE6902" w:rsidRDefault="00AE6902" w:rsidP="005500FD">
            <w:pPr>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Inscrit</w:t>
            </w:r>
            <w:r w:rsidR="0074579C" w:rsidRPr="007950CD">
              <w:rPr>
                <w:rFonts w:ascii="Times New Roman" w:hAnsi="Times New Roman" w:cs="Times New Roman"/>
                <w:color w:val="000000"/>
                <w:sz w:val="22"/>
                <w:szCs w:val="22"/>
                <w:lang w:val="fr-FR"/>
              </w:rPr>
              <w:t>e</w:t>
            </w:r>
            <w:r w:rsidRPr="00AE6902">
              <w:rPr>
                <w:rFonts w:ascii="Times New Roman" w:hAnsi="Times New Roman" w:cs="Times New Roman"/>
                <w:color w:val="000000"/>
                <w:sz w:val="22"/>
                <w:szCs w:val="22"/>
                <w:lang w:val="fr-FR"/>
              </w:rPr>
              <w:t xml:space="preserve"> sur la liste des </w:t>
            </w:r>
            <w:hyperlink r:id="rId36">
              <w:r w:rsidRPr="00AE6902">
                <w:rPr>
                  <w:rFonts w:ascii="Times New Roman" w:hAnsi="Times New Roman" w:cs="Times New Roman"/>
                  <w:color w:val="467886"/>
                  <w:sz w:val="22"/>
                  <w:szCs w:val="22"/>
                  <w:u w:val="single" w:color="467886"/>
                  <w:lang w:val="fr-FR"/>
                </w:rPr>
                <w:t xml:space="preserve"> </w:t>
              </w:r>
            </w:hyperlink>
            <w:r w:rsidR="005E5123" w:rsidRPr="007950CD">
              <w:rPr>
                <w:sz w:val="22"/>
                <w:szCs w:val="22"/>
                <w:lang w:val="fr-FR"/>
              </w:rPr>
              <w:t xml:space="preserve"> </w:t>
            </w:r>
            <w:r w:rsidR="005E5123" w:rsidRPr="007950CD">
              <w:rPr>
                <w:rFonts w:ascii="Times New Roman" w:hAnsi="Times New Roman" w:cs="Times New Roman"/>
                <w:color w:val="467886"/>
                <w:sz w:val="22"/>
                <w:szCs w:val="22"/>
                <w:u w:val="single" w:color="467886"/>
                <w:lang w:val="fr-FR"/>
              </w:rPr>
              <w:t xml:space="preserve">Fournisseurs </w:t>
            </w:r>
            <w:hyperlink r:id="rId37">
              <w:r w:rsidRPr="00AE6902">
                <w:rPr>
                  <w:rFonts w:ascii="Times New Roman" w:hAnsi="Times New Roman" w:cs="Times New Roman"/>
                  <w:color w:val="467886"/>
                  <w:sz w:val="22"/>
                  <w:szCs w:val="22"/>
                  <w:u w:val="single" w:color="467886"/>
                  <w:lang w:val="fr-FR"/>
                </w:rPr>
                <w:t>non éligibles de l'</w:t>
              </w:r>
            </w:hyperlink>
            <w:r w:rsidR="00242C63" w:rsidRPr="007950CD">
              <w:rPr>
                <w:rFonts w:ascii="Times New Roman" w:hAnsi="Times New Roman" w:cs="Times New Roman"/>
                <w:color w:val="000000"/>
                <w:sz w:val="22"/>
                <w:szCs w:val="22"/>
                <w:lang w:val="fr-FR"/>
              </w:rPr>
              <w:t>ONU</w:t>
            </w:r>
            <w:hyperlink r:id="rId38">
              <w:r w:rsidRPr="00AE6902">
                <w:rPr>
                  <w:rFonts w:ascii="Times New Roman" w:hAnsi="Times New Roman" w:cs="Times New Roman"/>
                  <w:color w:val="000000"/>
                  <w:sz w:val="22"/>
                  <w:szCs w:val="22"/>
                  <w:lang w:val="fr-FR"/>
                </w:rPr>
                <w:t xml:space="preserve"> </w:t>
              </w:r>
            </w:hyperlink>
          </w:p>
        </w:tc>
        <w:tc>
          <w:tcPr>
            <w:tcW w:w="556" w:type="pct"/>
            <w:tcBorders>
              <w:top w:val="single" w:sz="4" w:space="0" w:color="000000"/>
              <w:left w:val="single" w:sz="4" w:space="0" w:color="000000"/>
              <w:bottom w:val="single" w:sz="4" w:space="0" w:color="000000"/>
              <w:right w:val="single" w:sz="4" w:space="0" w:color="000000"/>
            </w:tcBorders>
          </w:tcPr>
          <w:p w14:paraId="65777390" w14:textId="77777777" w:rsidR="00AE6902" w:rsidRPr="00AE6902" w:rsidRDefault="00AE6902" w:rsidP="005500FD">
            <w:pP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Vrai/Faux  </w:t>
            </w:r>
          </w:p>
        </w:tc>
      </w:tr>
      <w:tr w:rsidR="00AE6902" w:rsidRPr="00AE6902" w14:paraId="2D70AA3D" w14:textId="77777777" w:rsidTr="007950CD">
        <w:trPr>
          <w:trHeight w:val="689"/>
        </w:trPr>
        <w:tc>
          <w:tcPr>
            <w:tcW w:w="334" w:type="pct"/>
            <w:tcBorders>
              <w:top w:val="single" w:sz="4" w:space="0" w:color="000000"/>
              <w:left w:val="single" w:sz="4" w:space="0" w:color="000000"/>
              <w:bottom w:val="single" w:sz="4" w:space="0" w:color="000000"/>
              <w:right w:val="single" w:sz="4" w:space="0" w:color="000000"/>
            </w:tcBorders>
          </w:tcPr>
          <w:p w14:paraId="3F55F444" w14:textId="77777777" w:rsidR="00AE6902" w:rsidRPr="00AE6902" w:rsidRDefault="00AE6902" w:rsidP="005500FD">
            <w:pPr>
              <w:ind w:right="56"/>
              <w:jc w:val="cente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14  </w:t>
            </w:r>
          </w:p>
        </w:tc>
        <w:tc>
          <w:tcPr>
            <w:tcW w:w="4110" w:type="pct"/>
            <w:tcBorders>
              <w:top w:val="single" w:sz="4" w:space="0" w:color="000000"/>
              <w:left w:val="single" w:sz="4" w:space="0" w:color="000000"/>
              <w:bottom w:val="single" w:sz="4" w:space="0" w:color="000000"/>
              <w:right w:val="single" w:sz="4" w:space="0" w:color="000000"/>
            </w:tcBorders>
          </w:tcPr>
          <w:p w14:paraId="17A2F2EF" w14:textId="3E39C23F" w:rsidR="00AE6902" w:rsidRPr="00AE6902" w:rsidRDefault="00A86D63" w:rsidP="00980A40">
            <w:pPr>
              <w:spacing w:after="5" w:line="238" w:lineRule="auto"/>
              <w:ind w:right="134"/>
              <w:jc w:val="both"/>
              <w:rPr>
                <w:rFonts w:ascii="Times New Roman" w:hAnsi="Times New Roman" w:cs="Times New Roman"/>
                <w:color w:val="000000"/>
                <w:sz w:val="22"/>
                <w:szCs w:val="22"/>
                <w:lang w:val="fr-FR"/>
              </w:rPr>
            </w:pPr>
            <w:r w:rsidRPr="007950CD">
              <w:rPr>
                <w:rFonts w:ascii="Times New Roman" w:hAnsi="Times New Roman" w:cs="Times New Roman"/>
                <w:color w:val="000000"/>
                <w:sz w:val="22"/>
                <w:szCs w:val="22"/>
                <w:lang w:val="fr-FR"/>
              </w:rPr>
              <w:t>Impliquée</w:t>
            </w:r>
            <w:r w:rsidR="00AE6902" w:rsidRPr="00AE6902">
              <w:rPr>
                <w:rFonts w:ascii="Times New Roman" w:hAnsi="Times New Roman" w:cs="Times New Roman"/>
                <w:color w:val="000000"/>
                <w:sz w:val="22"/>
                <w:szCs w:val="22"/>
                <w:lang w:val="fr-FR"/>
              </w:rPr>
              <w:t xml:space="preserve"> dans la production, la fabrication et la distribution d'armes et d'armements (toutes catégories et tous types, y compris les mines antipersonnel et les bombes à fragmentation)  </w:t>
            </w:r>
          </w:p>
        </w:tc>
        <w:tc>
          <w:tcPr>
            <w:tcW w:w="556" w:type="pct"/>
            <w:tcBorders>
              <w:top w:val="single" w:sz="4" w:space="0" w:color="000000"/>
              <w:left w:val="single" w:sz="4" w:space="0" w:color="000000"/>
              <w:bottom w:val="single" w:sz="4" w:space="0" w:color="000000"/>
              <w:right w:val="single" w:sz="4" w:space="0" w:color="000000"/>
            </w:tcBorders>
          </w:tcPr>
          <w:p w14:paraId="614E6A41" w14:textId="77777777" w:rsidR="00AE6902" w:rsidRPr="00AE6902" w:rsidRDefault="00AE6902" w:rsidP="005500FD">
            <w:pP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Vrai/Faux  </w:t>
            </w:r>
          </w:p>
          <w:p w14:paraId="184F18A1" w14:textId="77777777" w:rsidR="00AE6902" w:rsidRPr="00AE6902" w:rsidRDefault="00AE6902" w:rsidP="005500FD">
            <w:pP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 </w:t>
            </w:r>
          </w:p>
        </w:tc>
      </w:tr>
      <w:tr w:rsidR="00AE6902" w:rsidRPr="00AE6902" w14:paraId="559BA1C4" w14:textId="77777777" w:rsidTr="007950CD">
        <w:trPr>
          <w:trHeight w:val="536"/>
        </w:trPr>
        <w:tc>
          <w:tcPr>
            <w:tcW w:w="334" w:type="pct"/>
            <w:tcBorders>
              <w:top w:val="single" w:sz="4" w:space="0" w:color="000000"/>
              <w:left w:val="single" w:sz="4" w:space="0" w:color="000000"/>
              <w:bottom w:val="single" w:sz="4" w:space="0" w:color="000000"/>
              <w:right w:val="single" w:sz="4" w:space="0" w:color="000000"/>
            </w:tcBorders>
          </w:tcPr>
          <w:p w14:paraId="563FA027" w14:textId="77777777" w:rsidR="00AE6902" w:rsidRPr="00AE6902" w:rsidRDefault="00AE6902" w:rsidP="005500FD">
            <w:pPr>
              <w:ind w:right="56"/>
              <w:jc w:val="cente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15  </w:t>
            </w:r>
          </w:p>
        </w:tc>
        <w:tc>
          <w:tcPr>
            <w:tcW w:w="4110" w:type="pct"/>
            <w:tcBorders>
              <w:top w:val="single" w:sz="4" w:space="0" w:color="000000"/>
              <w:left w:val="single" w:sz="4" w:space="0" w:color="000000"/>
              <w:bottom w:val="single" w:sz="4" w:space="0" w:color="000000"/>
              <w:right w:val="single" w:sz="4" w:space="0" w:color="000000"/>
            </w:tcBorders>
          </w:tcPr>
          <w:p w14:paraId="4BBC8157" w14:textId="7F31B909" w:rsidR="00AE6902" w:rsidRPr="00AE6902" w:rsidRDefault="0074579C" w:rsidP="00116885">
            <w:pPr>
              <w:spacing w:line="242" w:lineRule="auto"/>
              <w:jc w:val="both"/>
              <w:rPr>
                <w:rFonts w:ascii="Times New Roman" w:hAnsi="Times New Roman" w:cs="Times New Roman"/>
                <w:color w:val="000000"/>
                <w:sz w:val="22"/>
                <w:szCs w:val="22"/>
                <w:lang w:val="fr-FR"/>
              </w:rPr>
            </w:pPr>
            <w:r w:rsidRPr="007950CD">
              <w:rPr>
                <w:rFonts w:ascii="Times New Roman" w:hAnsi="Times New Roman" w:cs="Times New Roman"/>
                <w:color w:val="000000"/>
                <w:sz w:val="22"/>
                <w:szCs w:val="22"/>
                <w:lang w:val="fr-FR"/>
              </w:rPr>
              <w:t>Impliquée</w:t>
            </w:r>
            <w:r w:rsidR="00AE6902" w:rsidRPr="00AE6902">
              <w:rPr>
                <w:rFonts w:ascii="Times New Roman" w:hAnsi="Times New Roman" w:cs="Times New Roman"/>
                <w:color w:val="000000"/>
                <w:sz w:val="22"/>
                <w:szCs w:val="22"/>
                <w:lang w:val="fr-FR"/>
              </w:rPr>
              <w:t xml:space="preserve"> dans la production, la fabrication et la distribution de tabac et/ou d'alcool (y compris les e-cigarettes)  </w:t>
            </w:r>
          </w:p>
        </w:tc>
        <w:tc>
          <w:tcPr>
            <w:tcW w:w="556" w:type="pct"/>
            <w:tcBorders>
              <w:top w:val="single" w:sz="4" w:space="0" w:color="000000"/>
              <w:left w:val="single" w:sz="4" w:space="0" w:color="000000"/>
              <w:bottom w:val="single" w:sz="4" w:space="0" w:color="000000"/>
              <w:right w:val="single" w:sz="4" w:space="0" w:color="000000"/>
            </w:tcBorders>
          </w:tcPr>
          <w:p w14:paraId="19BAD56D" w14:textId="77777777" w:rsidR="00AE6902" w:rsidRPr="00AE6902" w:rsidRDefault="00AE6902" w:rsidP="005500FD">
            <w:pP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Vrai/Faux  </w:t>
            </w:r>
          </w:p>
          <w:p w14:paraId="2F9A82E0" w14:textId="77777777" w:rsidR="00AE6902" w:rsidRPr="00AE6902" w:rsidRDefault="00AE6902" w:rsidP="005500FD">
            <w:pP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 </w:t>
            </w:r>
          </w:p>
        </w:tc>
      </w:tr>
      <w:tr w:rsidR="00AE6902" w:rsidRPr="00AE6902" w14:paraId="2BD006F8" w14:textId="77777777" w:rsidTr="007950CD">
        <w:trPr>
          <w:trHeight w:val="392"/>
        </w:trPr>
        <w:tc>
          <w:tcPr>
            <w:tcW w:w="334" w:type="pct"/>
            <w:tcBorders>
              <w:top w:val="single" w:sz="4" w:space="0" w:color="000000"/>
              <w:left w:val="single" w:sz="4" w:space="0" w:color="000000"/>
              <w:bottom w:val="single" w:sz="4" w:space="0" w:color="000000"/>
              <w:right w:val="single" w:sz="4" w:space="0" w:color="000000"/>
            </w:tcBorders>
          </w:tcPr>
          <w:p w14:paraId="4E99C69A" w14:textId="77777777" w:rsidR="00AE6902" w:rsidRPr="00AE6902" w:rsidRDefault="00AE6902" w:rsidP="005500FD">
            <w:pPr>
              <w:ind w:right="56"/>
              <w:jc w:val="cente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16  </w:t>
            </w:r>
          </w:p>
        </w:tc>
        <w:tc>
          <w:tcPr>
            <w:tcW w:w="4110" w:type="pct"/>
            <w:tcBorders>
              <w:top w:val="single" w:sz="4" w:space="0" w:color="000000"/>
              <w:left w:val="single" w:sz="4" w:space="0" w:color="000000"/>
              <w:bottom w:val="single" w:sz="4" w:space="0" w:color="000000"/>
              <w:right w:val="single" w:sz="4" w:space="0" w:color="000000"/>
            </w:tcBorders>
          </w:tcPr>
          <w:p w14:paraId="43E90459" w14:textId="217E3BC9" w:rsidR="00AE6902" w:rsidRPr="00AE6902" w:rsidRDefault="00AE6902" w:rsidP="005500FD">
            <w:pPr>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Impliqué</w:t>
            </w:r>
            <w:r w:rsidR="0074579C" w:rsidRPr="007950CD">
              <w:rPr>
                <w:rFonts w:ascii="Times New Roman" w:hAnsi="Times New Roman" w:cs="Times New Roman"/>
                <w:color w:val="000000"/>
                <w:sz w:val="22"/>
                <w:szCs w:val="22"/>
                <w:lang w:val="fr-FR"/>
              </w:rPr>
              <w:t>e</w:t>
            </w:r>
            <w:r w:rsidRPr="00AE6902">
              <w:rPr>
                <w:rFonts w:ascii="Times New Roman" w:hAnsi="Times New Roman" w:cs="Times New Roman"/>
                <w:color w:val="000000"/>
                <w:sz w:val="22"/>
                <w:szCs w:val="22"/>
                <w:lang w:val="fr-FR"/>
              </w:rPr>
              <w:t xml:space="preserve"> dans la production de contenus pour adultes (pornographie et contenus violents)  </w:t>
            </w:r>
          </w:p>
        </w:tc>
        <w:tc>
          <w:tcPr>
            <w:tcW w:w="556" w:type="pct"/>
            <w:tcBorders>
              <w:top w:val="single" w:sz="4" w:space="0" w:color="000000"/>
              <w:left w:val="single" w:sz="4" w:space="0" w:color="000000"/>
              <w:bottom w:val="single" w:sz="4" w:space="0" w:color="000000"/>
              <w:right w:val="single" w:sz="4" w:space="0" w:color="000000"/>
            </w:tcBorders>
          </w:tcPr>
          <w:p w14:paraId="5D589EC6" w14:textId="77777777" w:rsidR="00AE6902" w:rsidRPr="00AE6902" w:rsidRDefault="00AE6902" w:rsidP="005500FD">
            <w:pP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Vrai/Faux  </w:t>
            </w:r>
          </w:p>
        </w:tc>
      </w:tr>
      <w:tr w:rsidR="00AE6902" w:rsidRPr="00AE6902" w14:paraId="6276968D" w14:textId="77777777" w:rsidTr="007950CD">
        <w:trPr>
          <w:trHeight w:val="374"/>
        </w:trPr>
        <w:tc>
          <w:tcPr>
            <w:tcW w:w="334" w:type="pct"/>
            <w:tcBorders>
              <w:top w:val="single" w:sz="4" w:space="0" w:color="000000"/>
              <w:left w:val="single" w:sz="4" w:space="0" w:color="000000"/>
              <w:bottom w:val="single" w:sz="4" w:space="0" w:color="000000"/>
              <w:right w:val="single" w:sz="4" w:space="0" w:color="000000"/>
            </w:tcBorders>
          </w:tcPr>
          <w:p w14:paraId="66A8274A" w14:textId="77777777" w:rsidR="00AE6902" w:rsidRPr="00AE6902" w:rsidRDefault="00AE6902" w:rsidP="005500FD">
            <w:pPr>
              <w:ind w:right="56"/>
              <w:jc w:val="cente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17  </w:t>
            </w:r>
          </w:p>
        </w:tc>
        <w:tc>
          <w:tcPr>
            <w:tcW w:w="4110" w:type="pct"/>
            <w:tcBorders>
              <w:top w:val="single" w:sz="4" w:space="0" w:color="000000"/>
              <w:left w:val="single" w:sz="4" w:space="0" w:color="000000"/>
              <w:bottom w:val="single" w:sz="4" w:space="0" w:color="000000"/>
              <w:right w:val="single" w:sz="4" w:space="0" w:color="000000"/>
            </w:tcBorders>
          </w:tcPr>
          <w:p w14:paraId="5E03780D" w14:textId="20FC6E6C" w:rsidR="00AE6902" w:rsidRPr="00AE6902" w:rsidRDefault="00116885" w:rsidP="005500FD">
            <w:pPr>
              <w:rPr>
                <w:rFonts w:ascii="Times New Roman" w:hAnsi="Times New Roman" w:cs="Times New Roman"/>
                <w:color w:val="000000"/>
                <w:sz w:val="22"/>
                <w:szCs w:val="22"/>
                <w:lang w:val="fr-FR"/>
              </w:rPr>
            </w:pPr>
            <w:r w:rsidRPr="007950CD">
              <w:rPr>
                <w:rFonts w:ascii="Times New Roman" w:hAnsi="Times New Roman" w:cs="Times New Roman"/>
                <w:color w:val="000000"/>
                <w:sz w:val="22"/>
                <w:szCs w:val="22"/>
                <w:lang w:val="fr-FR"/>
              </w:rPr>
              <w:t xml:space="preserve">Impliquée dans </w:t>
            </w:r>
            <w:r w:rsidR="00AE6902" w:rsidRPr="00AE6902">
              <w:rPr>
                <w:rFonts w:ascii="Times New Roman" w:hAnsi="Times New Roman" w:cs="Times New Roman"/>
                <w:color w:val="000000"/>
                <w:sz w:val="22"/>
                <w:szCs w:val="22"/>
                <w:lang w:val="fr-FR"/>
              </w:rPr>
              <w:t>des jeux d'argent et de hasard (à l'exception des loteries nationales)</w:t>
            </w:r>
          </w:p>
        </w:tc>
        <w:tc>
          <w:tcPr>
            <w:tcW w:w="556" w:type="pct"/>
            <w:tcBorders>
              <w:top w:val="single" w:sz="4" w:space="0" w:color="000000"/>
              <w:left w:val="single" w:sz="4" w:space="0" w:color="000000"/>
              <w:bottom w:val="single" w:sz="4" w:space="0" w:color="000000"/>
              <w:right w:val="single" w:sz="4" w:space="0" w:color="000000"/>
            </w:tcBorders>
          </w:tcPr>
          <w:p w14:paraId="0BE4C56D" w14:textId="1B073077" w:rsidR="00AE6902" w:rsidRPr="00AE6902" w:rsidRDefault="00AE6902" w:rsidP="005500FD">
            <w:pP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Vrai/Faux  </w:t>
            </w:r>
          </w:p>
        </w:tc>
      </w:tr>
      <w:tr w:rsidR="00AE6902" w:rsidRPr="00AE6902" w14:paraId="1783F29C" w14:textId="77777777" w:rsidTr="007950CD">
        <w:trPr>
          <w:trHeight w:val="455"/>
        </w:trPr>
        <w:tc>
          <w:tcPr>
            <w:tcW w:w="334" w:type="pct"/>
            <w:tcBorders>
              <w:top w:val="single" w:sz="4" w:space="0" w:color="000000"/>
              <w:left w:val="single" w:sz="4" w:space="0" w:color="000000"/>
              <w:bottom w:val="single" w:sz="4" w:space="0" w:color="000000"/>
              <w:right w:val="single" w:sz="4" w:space="0" w:color="000000"/>
            </w:tcBorders>
          </w:tcPr>
          <w:p w14:paraId="7A7A82A6" w14:textId="77777777" w:rsidR="00AE6902" w:rsidRPr="00AE6902" w:rsidRDefault="00AE6902" w:rsidP="005500FD">
            <w:pPr>
              <w:ind w:right="56"/>
              <w:jc w:val="cente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18  </w:t>
            </w:r>
          </w:p>
        </w:tc>
        <w:tc>
          <w:tcPr>
            <w:tcW w:w="4110" w:type="pct"/>
            <w:tcBorders>
              <w:top w:val="single" w:sz="4" w:space="0" w:color="000000"/>
              <w:left w:val="single" w:sz="4" w:space="0" w:color="000000"/>
              <w:bottom w:val="single" w:sz="4" w:space="0" w:color="000000"/>
              <w:right w:val="single" w:sz="4" w:space="0" w:color="000000"/>
            </w:tcBorders>
          </w:tcPr>
          <w:p w14:paraId="48F31BEE" w14:textId="77777777" w:rsidR="00AE6902" w:rsidRPr="00AE6902" w:rsidRDefault="00AE6902" w:rsidP="005500FD">
            <w:pPr>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Impliqué dans l'extraction du charbon (métallurgique et/ou thermique) </w:t>
            </w:r>
            <w:r w:rsidRPr="00AE6902">
              <w:rPr>
                <w:rFonts w:ascii="Times New Roman" w:hAnsi="Times New Roman" w:cs="Times New Roman"/>
                <w:color w:val="000000"/>
                <w:sz w:val="22"/>
                <w:szCs w:val="22"/>
                <w:vertAlign w:val="superscript"/>
                <w:lang w:val="fr-FR"/>
              </w:rPr>
              <w:t>4</w:t>
            </w:r>
            <w:r w:rsidRPr="00AE6902">
              <w:rPr>
                <w:rFonts w:ascii="Times New Roman" w:hAnsi="Times New Roman" w:cs="Times New Roman"/>
                <w:color w:val="000000"/>
                <w:sz w:val="22"/>
                <w:szCs w:val="22"/>
                <w:lang w:val="fr-FR"/>
              </w:rPr>
              <w:t xml:space="preserve"> </w:t>
            </w:r>
          </w:p>
        </w:tc>
        <w:tc>
          <w:tcPr>
            <w:tcW w:w="556" w:type="pct"/>
            <w:tcBorders>
              <w:top w:val="single" w:sz="4" w:space="0" w:color="000000"/>
              <w:left w:val="single" w:sz="4" w:space="0" w:color="000000"/>
              <w:bottom w:val="single" w:sz="4" w:space="0" w:color="000000"/>
              <w:right w:val="single" w:sz="4" w:space="0" w:color="000000"/>
            </w:tcBorders>
          </w:tcPr>
          <w:p w14:paraId="31835C98" w14:textId="77777777" w:rsidR="00AE6902" w:rsidRPr="00AE6902" w:rsidRDefault="00AE6902" w:rsidP="005500FD">
            <w:pP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Vrai/Faux  </w:t>
            </w:r>
          </w:p>
        </w:tc>
      </w:tr>
      <w:tr w:rsidR="00116885" w:rsidRPr="007950CD" w14:paraId="08BEC51A" w14:textId="77777777" w:rsidTr="007950CD">
        <w:trPr>
          <w:trHeight w:val="1139"/>
        </w:trPr>
        <w:tc>
          <w:tcPr>
            <w:tcW w:w="334" w:type="pct"/>
            <w:tcBorders>
              <w:top w:val="single" w:sz="4" w:space="0" w:color="000000"/>
              <w:left w:val="single" w:sz="4" w:space="0" w:color="000000"/>
              <w:bottom w:val="single" w:sz="4" w:space="0" w:color="000000"/>
              <w:right w:val="single" w:sz="4" w:space="0" w:color="000000"/>
            </w:tcBorders>
          </w:tcPr>
          <w:p w14:paraId="4824265D" w14:textId="52E12FDA" w:rsidR="00116885" w:rsidRPr="007950CD" w:rsidRDefault="00116885" w:rsidP="00116885">
            <w:pPr>
              <w:ind w:right="56"/>
              <w:jc w:val="cente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19  </w:t>
            </w:r>
          </w:p>
        </w:tc>
        <w:tc>
          <w:tcPr>
            <w:tcW w:w="4110" w:type="pct"/>
            <w:tcBorders>
              <w:top w:val="single" w:sz="4" w:space="0" w:color="000000"/>
              <w:left w:val="single" w:sz="4" w:space="0" w:color="000000"/>
              <w:bottom w:val="single" w:sz="4" w:space="0" w:color="000000"/>
              <w:right w:val="single" w:sz="4" w:space="0" w:color="000000"/>
            </w:tcBorders>
          </w:tcPr>
          <w:p w14:paraId="23F59B7C" w14:textId="77777777" w:rsidR="00116885" w:rsidRPr="00AE6902" w:rsidRDefault="00116885" w:rsidP="00116885">
            <w:pPr>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Connus pour ne pas respecter et faire respecter les droits de l'homme à </w:t>
            </w:r>
          </w:p>
          <w:p w14:paraId="2DE0A2DD" w14:textId="462A9972" w:rsidR="00116885" w:rsidRPr="007950CD" w:rsidRDefault="00116885" w:rsidP="00907337">
            <w:pPr>
              <w:spacing w:after="20" w:line="233" w:lineRule="auto"/>
              <w:rPr>
                <w:rFonts w:ascii="Times New Roman" w:hAnsi="Times New Roman" w:cs="Times New Roman"/>
                <w:color w:val="000000"/>
                <w:sz w:val="22"/>
                <w:szCs w:val="22"/>
                <w:lang w:val="fr-FR"/>
              </w:rPr>
            </w:pPr>
            <w:hyperlink r:id="rId39">
              <w:r w:rsidRPr="00AE6902">
                <w:rPr>
                  <w:rFonts w:ascii="Times New Roman" w:hAnsi="Times New Roman" w:cs="Times New Roman"/>
                  <w:color w:val="000000"/>
                  <w:sz w:val="22"/>
                  <w:szCs w:val="22"/>
                  <w:lang w:val="fr-FR"/>
                </w:rPr>
                <w:t>l'</w:t>
              </w:r>
            </w:hyperlink>
            <w:hyperlink r:id="rId40">
              <w:r w:rsidRPr="00AE6902">
                <w:rPr>
                  <w:rFonts w:ascii="Times New Roman" w:hAnsi="Times New Roman" w:cs="Times New Roman"/>
                  <w:color w:val="0563C1"/>
                  <w:sz w:val="22"/>
                  <w:szCs w:val="22"/>
                  <w:u w:val="single" w:color="0563C1"/>
                  <w:lang w:val="fr-FR"/>
                </w:rPr>
                <w:t>alimentatio</w:t>
              </w:r>
            </w:hyperlink>
            <w:hyperlink r:id="rId41">
              <w:r w:rsidRPr="00AE6902">
                <w:rPr>
                  <w:rFonts w:ascii="Times New Roman" w:hAnsi="Times New Roman" w:cs="Times New Roman"/>
                  <w:color w:val="0563C1"/>
                  <w:sz w:val="22"/>
                  <w:szCs w:val="22"/>
                  <w:u w:val="single" w:color="0563C1"/>
                  <w:lang w:val="fr-FR"/>
                </w:rPr>
                <w:t>n</w:t>
              </w:r>
            </w:hyperlink>
            <w:hyperlink r:id="rId42">
              <w:r w:rsidRPr="00AE6902">
                <w:rPr>
                  <w:rFonts w:ascii="Times New Roman" w:hAnsi="Times New Roman" w:cs="Times New Roman"/>
                  <w:color w:val="000000"/>
                  <w:sz w:val="22"/>
                  <w:szCs w:val="22"/>
                  <w:lang w:val="fr-FR"/>
                </w:rPr>
                <w:t>, à la</w:t>
              </w:r>
            </w:hyperlink>
            <w:hyperlink r:id="rId43">
              <w:r w:rsidRPr="00AE6902">
                <w:rPr>
                  <w:rFonts w:ascii="Times New Roman" w:hAnsi="Times New Roman" w:cs="Times New Roman"/>
                  <w:color w:val="000000"/>
                  <w:sz w:val="22"/>
                  <w:szCs w:val="22"/>
                  <w:lang w:val="fr-FR"/>
                </w:rPr>
                <w:t xml:space="preserve"> </w:t>
              </w:r>
            </w:hyperlink>
            <w:hyperlink r:id="rId44">
              <w:r w:rsidRPr="00AE6902">
                <w:rPr>
                  <w:rFonts w:ascii="Times New Roman" w:hAnsi="Times New Roman" w:cs="Times New Roman"/>
                  <w:color w:val="0563C1"/>
                  <w:sz w:val="22"/>
                  <w:szCs w:val="22"/>
                  <w:u w:val="single" w:color="0563C1"/>
                  <w:lang w:val="fr-FR"/>
                </w:rPr>
                <w:t>sant</w:t>
              </w:r>
            </w:hyperlink>
            <w:hyperlink r:id="rId45">
              <w:r w:rsidRPr="00AE6902">
                <w:rPr>
                  <w:rFonts w:ascii="Times New Roman" w:hAnsi="Times New Roman" w:cs="Times New Roman"/>
                  <w:color w:val="0563C1"/>
                  <w:sz w:val="22"/>
                  <w:szCs w:val="22"/>
                  <w:u w:val="single" w:color="0563C1"/>
                  <w:lang w:val="fr-FR"/>
                </w:rPr>
                <w:t>é</w:t>
              </w:r>
            </w:hyperlink>
            <w:hyperlink r:id="rId46">
              <w:r w:rsidRPr="00AE6902">
                <w:rPr>
                  <w:rFonts w:ascii="Times New Roman" w:hAnsi="Times New Roman" w:cs="Times New Roman"/>
                  <w:color w:val="000000"/>
                  <w:sz w:val="22"/>
                  <w:szCs w:val="22"/>
                  <w:lang w:val="fr-FR"/>
                </w:rPr>
                <w:t xml:space="preserve">, </w:t>
              </w:r>
              <w:r w:rsidR="006A480E" w:rsidRPr="007950CD">
                <w:rPr>
                  <w:color w:val="0462C1"/>
                  <w:sz w:val="22"/>
                  <w:szCs w:val="22"/>
                  <w:lang w:val="fr-FR"/>
                </w:rPr>
                <w:t>droits au travail</w:t>
              </w:r>
              <w:r w:rsidR="00907337" w:rsidRPr="007950CD">
                <w:rPr>
                  <w:color w:val="0462C1"/>
                  <w:sz w:val="22"/>
                  <w:szCs w:val="22"/>
                  <w:lang w:val="fr-FR"/>
                </w:rPr>
                <w:t xml:space="preserve">, </w:t>
              </w:r>
              <w:r w:rsidR="006A480E" w:rsidRPr="007950CD">
                <w:rPr>
                  <w:rFonts w:ascii="Times New Roman" w:hAnsi="Times New Roman" w:cs="Times New Roman"/>
                  <w:color w:val="000000"/>
                  <w:sz w:val="22"/>
                  <w:szCs w:val="22"/>
                  <w:lang w:val="fr-FR"/>
                </w:rPr>
                <w:t xml:space="preserve"> </w:t>
              </w:r>
              <w:r w:rsidRPr="00AE6902">
                <w:rPr>
                  <w:rFonts w:ascii="Times New Roman" w:hAnsi="Times New Roman" w:cs="Times New Roman"/>
                  <w:color w:val="000000"/>
                  <w:sz w:val="22"/>
                  <w:szCs w:val="22"/>
                  <w:lang w:val="fr-FR"/>
                </w:rPr>
                <w:t>aux</w:t>
              </w:r>
            </w:hyperlink>
            <w:hyperlink r:id="rId47">
              <w:r w:rsidRPr="00AE6902">
                <w:rPr>
                  <w:rFonts w:ascii="Times New Roman" w:hAnsi="Times New Roman" w:cs="Times New Roman"/>
                  <w:color w:val="000000"/>
                  <w:sz w:val="22"/>
                  <w:szCs w:val="22"/>
                  <w:lang w:val="fr-FR"/>
                </w:rPr>
                <w:t xml:space="preserve"> </w:t>
              </w:r>
            </w:hyperlink>
            <w:hyperlink r:id="rId48">
              <w:r w:rsidRPr="00AE6902">
                <w:rPr>
                  <w:rFonts w:ascii="Times New Roman" w:hAnsi="Times New Roman" w:cs="Times New Roman"/>
                  <w:color w:val="0563C1"/>
                  <w:sz w:val="22"/>
                  <w:szCs w:val="22"/>
                  <w:u w:val="single" w:color="0563C1"/>
                  <w:lang w:val="fr-FR"/>
                </w:rPr>
                <w:t>droits</w:t>
              </w:r>
            </w:hyperlink>
            <w:r w:rsidR="00BB15B6" w:rsidRPr="007950CD">
              <w:rPr>
                <w:rFonts w:ascii="Times New Roman" w:hAnsi="Times New Roman" w:cs="Times New Roman"/>
                <w:color w:val="000000"/>
                <w:sz w:val="22"/>
                <w:szCs w:val="22"/>
                <w:lang w:val="fr-FR"/>
              </w:rPr>
              <w:t xml:space="preserve"> </w:t>
            </w:r>
            <w:r w:rsidR="00907337" w:rsidRPr="007950CD">
              <w:rPr>
                <w:rFonts w:ascii="Times New Roman" w:hAnsi="Times New Roman" w:cs="Times New Roman"/>
                <w:color w:val="0563C1"/>
                <w:sz w:val="22"/>
                <w:szCs w:val="22"/>
                <w:u w:val="single" w:color="0563C1"/>
                <w:lang w:val="fr-FR"/>
              </w:rPr>
              <w:t xml:space="preserve">au </w:t>
            </w:r>
            <w:r w:rsidR="00BB15B6" w:rsidRPr="007950CD">
              <w:rPr>
                <w:rFonts w:ascii="Times New Roman" w:hAnsi="Times New Roman" w:cs="Times New Roman"/>
                <w:color w:val="0563C1"/>
                <w:sz w:val="22"/>
                <w:szCs w:val="22"/>
                <w:u w:val="single" w:color="0563C1"/>
                <w:lang w:val="fr-FR"/>
              </w:rPr>
              <w:t>travail</w:t>
            </w:r>
            <w:r w:rsidR="00BB15B6" w:rsidRPr="007950CD">
              <w:rPr>
                <w:rFonts w:ascii="Times New Roman" w:hAnsi="Times New Roman" w:cs="Times New Roman"/>
                <w:color w:val="000000"/>
                <w:sz w:val="22"/>
                <w:szCs w:val="22"/>
                <w:lang w:val="fr-FR"/>
              </w:rPr>
              <w:t xml:space="preserve"> ; </w:t>
            </w:r>
            <w:hyperlink r:id="rId49">
              <w:r w:rsidRPr="00AE6902">
                <w:rPr>
                  <w:rFonts w:ascii="Times New Roman" w:hAnsi="Times New Roman" w:cs="Times New Roman"/>
                  <w:color w:val="0563C1"/>
                  <w:sz w:val="22"/>
                  <w:szCs w:val="22"/>
                  <w:u w:val="single" w:color="0563C1"/>
                  <w:lang w:val="fr-FR"/>
                </w:rPr>
                <w:t xml:space="preserve"> au</w:t>
              </w:r>
            </w:hyperlink>
            <w:hyperlink r:id="rId50">
              <w:r w:rsidRPr="00AE6902">
                <w:rPr>
                  <w:rFonts w:ascii="Times New Roman" w:hAnsi="Times New Roman" w:cs="Times New Roman"/>
                  <w:color w:val="0563C1"/>
                  <w:sz w:val="22"/>
                  <w:szCs w:val="22"/>
                  <w:u w:val="single" w:color="0563C1"/>
                  <w:lang w:val="fr-FR"/>
                </w:rPr>
                <w:t xml:space="preserve"> travail décen</w:t>
              </w:r>
            </w:hyperlink>
            <w:hyperlink r:id="rId51">
              <w:r w:rsidRPr="00AE6902">
                <w:rPr>
                  <w:rFonts w:ascii="Times New Roman" w:hAnsi="Times New Roman" w:cs="Times New Roman"/>
                  <w:color w:val="0563C1"/>
                  <w:sz w:val="22"/>
                  <w:szCs w:val="22"/>
                  <w:u w:val="single" w:color="0563C1"/>
                  <w:lang w:val="fr-FR"/>
                </w:rPr>
                <w:t>t</w:t>
              </w:r>
            </w:hyperlink>
            <w:hyperlink r:id="rId52">
              <w:r w:rsidRPr="00AE6902">
                <w:rPr>
                  <w:rFonts w:ascii="Times New Roman" w:hAnsi="Times New Roman" w:cs="Times New Roman"/>
                  <w:color w:val="000000"/>
                  <w:sz w:val="22"/>
                  <w:szCs w:val="22"/>
                  <w:lang w:val="fr-FR"/>
                </w:rPr>
                <w:t>, au</w:t>
              </w:r>
            </w:hyperlink>
            <w:hyperlink r:id="rId53">
              <w:r w:rsidRPr="00AE6902">
                <w:rPr>
                  <w:rFonts w:ascii="Times New Roman" w:hAnsi="Times New Roman" w:cs="Times New Roman"/>
                  <w:color w:val="000000"/>
                  <w:sz w:val="22"/>
                  <w:szCs w:val="22"/>
                  <w:lang w:val="fr-FR"/>
                </w:rPr>
                <w:t xml:space="preserve"> , à l</w:t>
              </w:r>
            </w:hyperlink>
            <w:hyperlink r:id="rId54">
              <w:r w:rsidRPr="00AE6902">
                <w:rPr>
                  <w:rFonts w:ascii="Times New Roman" w:hAnsi="Times New Roman" w:cs="Times New Roman"/>
                  <w:color w:val="000000"/>
                  <w:sz w:val="22"/>
                  <w:szCs w:val="22"/>
                  <w:lang w:val="fr-FR"/>
                </w:rPr>
                <w:t>'</w:t>
              </w:r>
            </w:hyperlink>
            <w:hyperlink r:id="rId55">
              <w:r w:rsidRPr="00AE6902">
                <w:rPr>
                  <w:rFonts w:ascii="Times New Roman" w:hAnsi="Times New Roman" w:cs="Times New Roman"/>
                  <w:color w:val="0563C1"/>
                  <w:sz w:val="22"/>
                  <w:szCs w:val="22"/>
                  <w:u w:val="single" w:color="0563C1"/>
                  <w:lang w:val="fr-FR"/>
                </w:rPr>
                <w:t>eau potabl</w:t>
              </w:r>
            </w:hyperlink>
            <w:hyperlink r:id="rId56">
              <w:r w:rsidRPr="00AE6902">
                <w:rPr>
                  <w:rFonts w:ascii="Times New Roman" w:hAnsi="Times New Roman" w:cs="Times New Roman"/>
                  <w:color w:val="0563C1"/>
                  <w:sz w:val="22"/>
                  <w:szCs w:val="22"/>
                  <w:u w:val="single" w:color="0563C1"/>
                  <w:lang w:val="fr-FR"/>
                </w:rPr>
                <w:t>e</w:t>
              </w:r>
            </w:hyperlink>
            <w:r w:rsidRPr="00AE6902">
              <w:rPr>
                <w:rFonts w:ascii="Times New Roman" w:hAnsi="Times New Roman" w:cs="Times New Roman"/>
                <w:color w:val="000000"/>
                <w:sz w:val="22"/>
                <w:szCs w:val="22"/>
                <w:lang w:val="fr-FR"/>
              </w:rPr>
              <w:t xml:space="preserve"> à un </w:t>
            </w:r>
            <w:hyperlink r:id="rId57">
              <w:r w:rsidRPr="00AE6902">
                <w:rPr>
                  <w:rFonts w:ascii="Times New Roman" w:hAnsi="Times New Roman" w:cs="Times New Roman"/>
                  <w:color w:val="0563C1"/>
                  <w:sz w:val="22"/>
                  <w:szCs w:val="22"/>
                  <w:u w:val="single" w:color="0563C1"/>
                  <w:lang w:val="fr-FR"/>
                </w:rPr>
                <w:t>environnement</w:t>
              </w:r>
              <w:r w:rsidR="00502445" w:rsidRPr="007950CD">
                <w:rPr>
                  <w:rFonts w:ascii="Times New Roman" w:hAnsi="Times New Roman" w:cs="Times New Roman"/>
                  <w:color w:val="0563C1"/>
                  <w:sz w:val="22"/>
                  <w:szCs w:val="22"/>
                  <w:u w:val="single" w:color="0563C1"/>
                  <w:lang w:val="fr-FR"/>
                </w:rPr>
                <w:t xml:space="preserve">, </w:t>
              </w:r>
              <w:r w:rsidRPr="00AE6902">
                <w:rPr>
                  <w:rFonts w:ascii="Times New Roman" w:hAnsi="Times New Roman" w:cs="Times New Roman"/>
                  <w:color w:val="0563C1"/>
                  <w:sz w:val="22"/>
                  <w:szCs w:val="22"/>
                  <w:u w:val="single" w:color="0563C1"/>
                  <w:lang w:val="fr-FR"/>
                </w:rPr>
                <w:t>durable</w:t>
              </w:r>
            </w:hyperlink>
            <w:hyperlink r:id="rId58">
              <w:r w:rsidRPr="00AE6902">
                <w:rPr>
                  <w:rFonts w:ascii="Times New Roman" w:hAnsi="Times New Roman" w:cs="Times New Roman"/>
                  <w:color w:val="0563C1"/>
                  <w:sz w:val="22"/>
                  <w:szCs w:val="22"/>
                  <w:u w:val="single" w:color="0563C1"/>
                  <w:lang w:val="fr-FR"/>
                </w:rPr>
                <w:t xml:space="preserve"> propre, </w:t>
              </w:r>
              <w:r w:rsidR="00502445" w:rsidRPr="00AE6902">
                <w:rPr>
                  <w:rFonts w:ascii="Times New Roman" w:hAnsi="Times New Roman" w:cs="Times New Roman"/>
                  <w:color w:val="0563C1"/>
                  <w:sz w:val="22"/>
                  <w:szCs w:val="22"/>
                  <w:u w:val="single" w:color="0563C1"/>
                  <w:lang w:val="fr-FR"/>
                </w:rPr>
                <w:t>et</w:t>
              </w:r>
              <w:r w:rsidR="00502445" w:rsidRPr="007950CD">
                <w:rPr>
                  <w:rFonts w:ascii="Times New Roman" w:hAnsi="Times New Roman" w:cs="Times New Roman"/>
                  <w:color w:val="0563C1"/>
                  <w:sz w:val="22"/>
                  <w:szCs w:val="22"/>
                  <w:u w:val="single" w:color="0563C1"/>
                  <w:lang w:val="fr-FR"/>
                </w:rPr>
                <w:t xml:space="preserve"> </w:t>
              </w:r>
              <w:r w:rsidRPr="00AE6902">
                <w:rPr>
                  <w:rFonts w:ascii="Times New Roman" w:hAnsi="Times New Roman" w:cs="Times New Roman"/>
                  <w:color w:val="0563C1"/>
                  <w:sz w:val="22"/>
                  <w:szCs w:val="22"/>
                  <w:u w:val="single" w:color="0563C1"/>
                  <w:lang w:val="fr-FR"/>
                </w:rPr>
                <w:t xml:space="preserve">sain </w:t>
              </w:r>
            </w:hyperlink>
            <w:hyperlink r:id="rId59">
              <w:r w:rsidRPr="00AE6902">
                <w:rPr>
                  <w:rFonts w:ascii="Times New Roman" w:hAnsi="Times New Roman" w:cs="Times New Roman"/>
                  <w:color w:val="000000"/>
                  <w:sz w:val="22"/>
                  <w:szCs w:val="22"/>
                  <w:lang w:val="fr-FR"/>
                </w:rPr>
                <w:t>e</w:t>
              </w:r>
            </w:hyperlink>
            <w:r w:rsidRPr="00AE6902">
              <w:rPr>
                <w:rFonts w:ascii="Times New Roman" w:hAnsi="Times New Roman" w:cs="Times New Roman"/>
                <w:color w:val="000000"/>
                <w:sz w:val="22"/>
                <w:szCs w:val="22"/>
                <w:lang w:val="fr-FR"/>
              </w:rPr>
              <w:t xml:space="preserve">t au respect des droits fonciers légitimes.  </w:t>
            </w:r>
          </w:p>
        </w:tc>
        <w:tc>
          <w:tcPr>
            <w:tcW w:w="556" w:type="pct"/>
            <w:tcBorders>
              <w:top w:val="single" w:sz="4" w:space="0" w:color="000000"/>
              <w:left w:val="single" w:sz="4" w:space="0" w:color="000000"/>
              <w:bottom w:val="single" w:sz="4" w:space="0" w:color="000000"/>
              <w:right w:val="single" w:sz="4" w:space="0" w:color="000000"/>
            </w:tcBorders>
          </w:tcPr>
          <w:p w14:paraId="3BE1A51B" w14:textId="77777777" w:rsidR="00116885" w:rsidRPr="00AE6902" w:rsidRDefault="00116885" w:rsidP="00116885">
            <w:pP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Vrai/Faux  </w:t>
            </w:r>
          </w:p>
          <w:p w14:paraId="1DD4D366" w14:textId="5A87C005" w:rsidR="00116885" w:rsidRPr="007950CD" w:rsidRDefault="00116885" w:rsidP="00116885">
            <w:pP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 </w:t>
            </w:r>
          </w:p>
        </w:tc>
      </w:tr>
      <w:tr w:rsidR="00116885" w:rsidRPr="007950CD" w14:paraId="2413B410" w14:textId="77777777" w:rsidTr="007950CD">
        <w:trPr>
          <w:trHeight w:val="580"/>
        </w:trPr>
        <w:tc>
          <w:tcPr>
            <w:tcW w:w="334" w:type="pct"/>
            <w:tcBorders>
              <w:top w:val="single" w:sz="4" w:space="0" w:color="000000"/>
              <w:left w:val="single" w:sz="4" w:space="0" w:color="000000"/>
              <w:bottom w:val="single" w:sz="4" w:space="0" w:color="000000"/>
              <w:right w:val="single" w:sz="4" w:space="0" w:color="000000"/>
            </w:tcBorders>
          </w:tcPr>
          <w:p w14:paraId="20FC201C" w14:textId="24DE5709" w:rsidR="00116885" w:rsidRPr="007950CD" w:rsidRDefault="00116885" w:rsidP="00116885">
            <w:pPr>
              <w:ind w:right="56"/>
              <w:jc w:val="cente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20  </w:t>
            </w:r>
          </w:p>
        </w:tc>
        <w:tc>
          <w:tcPr>
            <w:tcW w:w="4110" w:type="pct"/>
            <w:tcBorders>
              <w:top w:val="single" w:sz="4" w:space="0" w:color="000000"/>
              <w:left w:val="single" w:sz="4" w:space="0" w:color="000000"/>
              <w:bottom w:val="single" w:sz="4" w:space="0" w:color="000000"/>
              <w:right w:val="single" w:sz="4" w:space="0" w:color="000000"/>
            </w:tcBorders>
          </w:tcPr>
          <w:p w14:paraId="03689217" w14:textId="45BEE3A3" w:rsidR="00116885" w:rsidRPr="007950CD" w:rsidRDefault="00116885" w:rsidP="00980A40">
            <w:pPr>
              <w:spacing w:after="10" w:line="233" w:lineRule="auto"/>
              <w:ind w:right="34"/>
              <w:jc w:val="both"/>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Complicité avec des violations des droits de l'homme, tolérance du travail forcé ou obligatoire ou utilisation du travail des enfants  </w:t>
            </w:r>
          </w:p>
        </w:tc>
        <w:tc>
          <w:tcPr>
            <w:tcW w:w="556" w:type="pct"/>
            <w:tcBorders>
              <w:top w:val="single" w:sz="4" w:space="0" w:color="000000"/>
              <w:left w:val="single" w:sz="4" w:space="0" w:color="000000"/>
              <w:bottom w:val="single" w:sz="4" w:space="0" w:color="000000"/>
              <w:right w:val="single" w:sz="4" w:space="0" w:color="000000"/>
            </w:tcBorders>
          </w:tcPr>
          <w:p w14:paraId="169944CA" w14:textId="77777777" w:rsidR="00116885" w:rsidRPr="00AE6902" w:rsidRDefault="00116885" w:rsidP="00116885">
            <w:pP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Vrai/Faux  </w:t>
            </w:r>
          </w:p>
          <w:p w14:paraId="5DB92D82" w14:textId="10F0B272" w:rsidR="00116885" w:rsidRPr="007950CD" w:rsidRDefault="00116885" w:rsidP="00116885">
            <w:pP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 </w:t>
            </w:r>
          </w:p>
        </w:tc>
      </w:tr>
      <w:tr w:rsidR="00116885" w:rsidRPr="007950CD" w14:paraId="59CAC311" w14:textId="77777777" w:rsidTr="007950CD">
        <w:trPr>
          <w:trHeight w:val="580"/>
        </w:trPr>
        <w:tc>
          <w:tcPr>
            <w:tcW w:w="334" w:type="pct"/>
            <w:tcBorders>
              <w:top w:val="single" w:sz="4" w:space="0" w:color="000000"/>
              <w:left w:val="single" w:sz="4" w:space="0" w:color="000000"/>
              <w:bottom w:val="single" w:sz="4" w:space="0" w:color="000000"/>
              <w:right w:val="single" w:sz="4" w:space="0" w:color="000000"/>
            </w:tcBorders>
          </w:tcPr>
          <w:p w14:paraId="2547C5BA" w14:textId="7CFA6BF5" w:rsidR="00116885" w:rsidRPr="007950CD" w:rsidRDefault="00116885" w:rsidP="00116885">
            <w:pPr>
              <w:ind w:right="56"/>
              <w:jc w:val="cente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21  </w:t>
            </w:r>
          </w:p>
        </w:tc>
        <w:tc>
          <w:tcPr>
            <w:tcW w:w="4110" w:type="pct"/>
            <w:tcBorders>
              <w:top w:val="single" w:sz="4" w:space="0" w:color="000000"/>
              <w:left w:val="single" w:sz="4" w:space="0" w:color="000000"/>
              <w:bottom w:val="single" w:sz="4" w:space="0" w:color="000000"/>
              <w:right w:val="single" w:sz="4" w:space="0" w:color="000000"/>
            </w:tcBorders>
          </w:tcPr>
          <w:p w14:paraId="4D792D1D" w14:textId="5495E11E" w:rsidR="00116885" w:rsidRPr="007950CD" w:rsidRDefault="00116885" w:rsidP="00980A40">
            <w:pPr>
              <w:spacing w:line="242" w:lineRule="auto"/>
              <w:jc w:val="both"/>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Reconnue comme ayant des antécédents de violation du code international de commercialisation des substituts du lait maternel.  </w:t>
            </w:r>
          </w:p>
        </w:tc>
        <w:tc>
          <w:tcPr>
            <w:tcW w:w="556" w:type="pct"/>
            <w:tcBorders>
              <w:top w:val="single" w:sz="4" w:space="0" w:color="000000"/>
              <w:left w:val="single" w:sz="4" w:space="0" w:color="000000"/>
              <w:bottom w:val="single" w:sz="4" w:space="0" w:color="000000"/>
              <w:right w:val="single" w:sz="4" w:space="0" w:color="000000"/>
            </w:tcBorders>
          </w:tcPr>
          <w:p w14:paraId="61AE0F3B" w14:textId="77777777" w:rsidR="00116885" w:rsidRPr="00AE6902" w:rsidRDefault="00116885" w:rsidP="00116885">
            <w:pP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Vrai/Faux  </w:t>
            </w:r>
          </w:p>
          <w:p w14:paraId="3CC48262" w14:textId="6D8B3A26" w:rsidR="00116885" w:rsidRPr="007950CD" w:rsidRDefault="00116885" w:rsidP="00116885">
            <w:pP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 </w:t>
            </w:r>
          </w:p>
        </w:tc>
      </w:tr>
      <w:tr w:rsidR="00116885" w:rsidRPr="007950CD" w14:paraId="18B07D78" w14:textId="77777777" w:rsidTr="00DF58A4">
        <w:trPr>
          <w:trHeight w:val="824"/>
        </w:trPr>
        <w:tc>
          <w:tcPr>
            <w:tcW w:w="334" w:type="pct"/>
            <w:tcBorders>
              <w:top w:val="single" w:sz="4" w:space="0" w:color="000000"/>
              <w:left w:val="single" w:sz="4" w:space="0" w:color="000000"/>
              <w:bottom w:val="single" w:sz="4" w:space="0" w:color="000000"/>
              <w:right w:val="single" w:sz="4" w:space="0" w:color="000000"/>
            </w:tcBorders>
          </w:tcPr>
          <w:p w14:paraId="74518F18" w14:textId="1142BD57" w:rsidR="00116885" w:rsidRPr="007950CD" w:rsidRDefault="00116885" w:rsidP="00116885">
            <w:pPr>
              <w:ind w:right="56"/>
              <w:jc w:val="cente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22  </w:t>
            </w:r>
          </w:p>
        </w:tc>
        <w:tc>
          <w:tcPr>
            <w:tcW w:w="4110" w:type="pct"/>
            <w:tcBorders>
              <w:top w:val="single" w:sz="4" w:space="0" w:color="000000"/>
              <w:left w:val="single" w:sz="4" w:space="0" w:color="000000"/>
              <w:bottom w:val="single" w:sz="4" w:space="0" w:color="000000"/>
              <w:right w:val="single" w:sz="4" w:space="0" w:color="000000"/>
            </w:tcBorders>
          </w:tcPr>
          <w:p w14:paraId="77EB7F41" w14:textId="65C4A8BA" w:rsidR="00116885" w:rsidRPr="007950CD" w:rsidRDefault="00116885" w:rsidP="00DF58A4">
            <w:pPr>
              <w:spacing w:after="5" w:line="238" w:lineRule="auto"/>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Avoir une activité principale (&gt;30% des bénéfices totaux) dans la production, la vente au détail, la promotion et la commercialisation d'aliments ultra-transformés (UPF) et de boissons riches en graisses saturées, en sucres et en sel.  </w:t>
            </w:r>
          </w:p>
        </w:tc>
        <w:tc>
          <w:tcPr>
            <w:tcW w:w="556" w:type="pct"/>
            <w:tcBorders>
              <w:top w:val="single" w:sz="4" w:space="0" w:color="000000"/>
              <w:left w:val="single" w:sz="4" w:space="0" w:color="000000"/>
              <w:bottom w:val="single" w:sz="4" w:space="0" w:color="000000"/>
              <w:right w:val="single" w:sz="4" w:space="0" w:color="000000"/>
            </w:tcBorders>
          </w:tcPr>
          <w:p w14:paraId="32479160" w14:textId="77777777" w:rsidR="00116885" w:rsidRPr="00AE6902" w:rsidRDefault="00116885" w:rsidP="00116885">
            <w:pP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Vrai/Faux  </w:t>
            </w:r>
          </w:p>
          <w:p w14:paraId="207DE46A" w14:textId="7EA0E2E4" w:rsidR="00116885" w:rsidRPr="007950CD" w:rsidRDefault="00116885" w:rsidP="00116885">
            <w:pP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 </w:t>
            </w:r>
          </w:p>
        </w:tc>
      </w:tr>
      <w:tr w:rsidR="00116885" w:rsidRPr="007950CD" w14:paraId="0A9B4DA9" w14:textId="77777777" w:rsidTr="007950CD">
        <w:trPr>
          <w:trHeight w:val="1220"/>
        </w:trPr>
        <w:tc>
          <w:tcPr>
            <w:tcW w:w="334" w:type="pct"/>
            <w:tcBorders>
              <w:top w:val="single" w:sz="4" w:space="0" w:color="000000"/>
              <w:left w:val="single" w:sz="4" w:space="0" w:color="000000"/>
              <w:bottom w:val="single" w:sz="4" w:space="0" w:color="000000"/>
              <w:right w:val="single" w:sz="4" w:space="0" w:color="000000"/>
            </w:tcBorders>
          </w:tcPr>
          <w:p w14:paraId="019BE97E" w14:textId="7D2D4EEB" w:rsidR="00116885" w:rsidRPr="007950CD" w:rsidRDefault="00116885" w:rsidP="00116885">
            <w:pPr>
              <w:ind w:right="56"/>
              <w:jc w:val="cente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23  </w:t>
            </w:r>
          </w:p>
        </w:tc>
        <w:tc>
          <w:tcPr>
            <w:tcW w:w="4110" w:type="pct"/>
            <w:tcBorders>
              <w:top w:val="single" w:sz="4" w:space="0" w:color="000000"/>
              <w:left w:val="single" w:sz="4" w:space="0" w:color="000000"/>
              <w:bottom w:val="single" w:sz="4" w:space="0" w:color="000000"/>
              <w:right w:val="single" w:sz="4" w:space="0" w:color="000000"/>
            </w:tcBorders>
          </w:tcPr>
          <w:p w14:paraId="55592A70" w14:textId="75C34F9A" w:rsidR="00116885" w:rsidRPr="007950CD" w:rsidRDefault="00116885" w:rsidP="007950CD">
            <w:pPr>
              <w:spacing w:line="238" w:lineRule="auto"/>
              <w:ind w:right="67"/>
              <w:jc w:val="both"/>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Une filiale ou un partenaire local d'une entreprise qui a déjà violé le code international de commercialisation des substituts du lait maternel ou dont l'activité principale est la production, la vente au détail, la promotion et la commercialisation d'aliments ultra-transformés et de boissons riches en graisses saturées, en sucres et en sel.  </w:t>
            </w:r>
          </w:p>
        </w:tc>
        <w:tc>
          <w:tcPr>
            <w:tcW w:w="556" w:type="pct"/>
            <w:tcBorders>
              <w:top w:val="single" w:sz="4" w:space="0" w:color="000000"/>
              <w:left w:val="single" w:sz="4" w:space="0" w:color="000000"/>
              <w:bottom w:val="single" w:sz="4" w:space="0" w:color="000000"/>
              <w:right w:val="single" w:sz="4" w:space="0" w:color="000000"/>
            </w:tcBorders>
          </w:tcPr>
          <w:p w14:paraId="4A91A908" w14:textId="77777777" w:rsidR="00116885" w:rsidRPr="00AE6902" w:rsidRDefault="00116885" w:rsidP="00116885">
            <w:pP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Vrai/Faux  </w:t>
            </w:r>
          </w:p>
          <w:p w14:paraId="58BDF636" w14:textId="510E64A2" w:rsidR="00116885" w:rsidRPr="007950CD" w:rsidRDefault="00116885" w:rsidP="00116885">
            <w:pP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 </w:t>
            </w:r>
          </w:p>
        </w:tc>
      </w:tr>
    </w:tbl>
    <w:p w14:paraId="3BFF17C6" w14:textId="05E4C36A" w:rsidR="00AE6902" w:rsidRPr="00AE6902" w:rsidRDefault="00AE6902" w:rsidP="005500FD">
      <w:pPr>
        <w:spacing w:after="0"/>
        <w:rPr>
          <w:rFonts w:ascii="Times New Roman" w:eastAsia="Times New Roman" w:hAnsi="Times New Roman" w:cs="Times New Roman"/>
          <w:color w:val="000000"/>
          <w:sz w:val="24"/>
          <w:szCs w:val="24"/>
        </w:rPr>
      </w:pPr>
      <w:r w:rsidRPr="00AE6902">
        <w:rPr>
          <w:rFonts w:ascii="Times New Roman" w:eastAsia="Times New Roman" w:hAnsi="Times New Roman" w:cs="Times New Roman"/>
          <w:color w:val="000000"/>
          <w:sz w:val="24"/>
          <w:szCs w:val="24"/>
        </w:rPr>
        <w:t xml:space="preserve"> </w:t>
      </w:r>
    </w:p>
    <w:p w14:paraId="14894DEB" w14:textId="77777777" w:rsidR="00AE6902" w:rsidRPr="00AE6902" w:rsidRDefault="00AE6902" w:rsidP="005500FD">
      <w:pPr>
        <w:spacing w:after="0"/>
        <w:rPr>
          <w:rFonts w:ascii="Times New Roman" w:eastAsia="Times New Roman" w:hAnsi="Times New Roman" w:cs="Times New Roman"/>
          <w:color w:val="000000"/>
          <w:sz w:val="24"/>
          <w:szCs w:val="24"/>
        </w:rPr>
      </w:pPr>
      <w:r w:rsidRPr="00AE6902">
        <w:rPr>
          <w:rFonts w:ascii="Times New Roman" w:eastAsia="Times New Roman" w:hAnsi="Times New Roman" w:cs="Times New Roman"/>
          <w:color w:val="000000"/>
          <w:sz w:val="24"/>
          <w:szCs w:val="24"/>
        </w:rPr>
        <w:t xml:space="preserve"> </w:t>
      </w:r>
    </w:p>
    <w:p w14:paraId="727EF3E1" w14:textId="7F25D711" w:rsidR="00AE6902" w:rsidRPr="00AE6902" w:rsidRDefault="00AE6902" w:rsidP="005500FD">
      <w:pPr>
        <w:spacing w:after="7" w:line="247" w:lineRule="auto"/>
        <w:ind w:right="2" w:hanging="10"/>
        <w:jc w:val="both"/>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Je comprends que le non-respect des critères énumérés ici peut constituer un motif d'exclusion de </w:t>
      </w:r>
      <w:bookmarkStart w:id="3" w:name="_Hlk192712523"/>
      <w:r w:rsidRPr="00AE6902">
        <w:rPr>
          <w:rFonts w:ascii="Times New Roman" w:eastAsia="Times New Roman" w:hAnsi="Times New Roman" w:cs="Times New Roman"/>
          <w:color w:val="000000"/>
          <w:sz w:val="24"/>
          <w:szCs w:val="24"/>
          <w:lang w:val="fr-FR"/>
        </w:rPr>
        <w:t>l'initiative</w:t>
      </w:r>
      <w:r w:rsidR="00AA031D">
        <w:rPr>
          <w:rFonts w:ascii="Times New Roman" w:eastAsia="Times New Roman" w:hAnsi="Times New Roman" w:cs="Times New Roman"/>
          <w:color w:val="000000"/>
          <w:sz w:val="24"/>
          <w:szCs w:val="24"/>
          <w:lang w:val="fr-FR"/>
        </w:rPr>
        <w:t> « Premiers Aliments Afrique </w:t>
      </w:r>
      <w:bookmarkEnd w:id="3"/>
      <w:r w:rsidR="00AA031D">
        <w:rPr>
          <w:rFonts w:ascii="Times New Roman" w:eastAsia="Times New Roman" w:hAnsi="Times New Roman" w:cs="Times New Roman"/>
          <w:color w:val="000000"/>
          <w:sz w:val="24"/>
          <w:szCs w:val="24"/>
          <w:lang w:val="fr-FR"/>
        </w:rPr>
        <w:t>»</w:t>
      </w:r>
      <w:r w:rsidRPr="00AE6902">
        <w:rPr>
          <w:rFonts w:ascii="Times New Roman" w:eastAsia="Times New Roman" w:hAnsi="Times New Roman" w:cs="Times New Roman"/>
          <w:color w:val="000000"/>
          <w:sz w:val="24"/>
          <w:szCs w:val="24"/>
          <w:lang w:val="fr-FR"/>
        </w:rPr>
        <w:t xml:space="preserve">.  </w:t>
      </w:r>
    </w:p>
    <w:p w14:paraId="0B5EF1D5" w14:textId="77777777" w:rsidR="00AE6902" w:rsidRPr="00AE6902" w:rsidRDefault="00AE6902" w:rsidP="005500FD">
      <w:pPr>
        <w:spacing w:after="176"/>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b/>
          <w:color w:val="000000"/>
          <w:sz w:val="24"/>
          <w:szCs w:val="24"/>
          <w:lang w:val="fr-FR"/>
        </w:rPr>
        <w:t xml:space="preserve"> </w:t>
      </w:r>
      <w:r w:rsidRPr="00AE6902">
        <w:rPr>
          <w:rFonts w:ascii="Times New Roman" w:eastAsia="Times New Roman" w:hAnsi="Times New Roman" w:cs="Times New Roman"/>
          <w:b/>
          <w:color w:val="000000"/>
          <w:sz w:val="24"/>
          <w:szCs w:val="24"/>
          <w:lang w:val="fr-FR"/>
        </w:rPr>
        <w:tab/>
      </w:r>
      <w:r w:rsidRPr="00AE6902">
        <w:rPr>
          <w:rFonts w:ascii="Times New Roman" w:eastAsia="Times New Roman" w:hAnsi="Times New Roman" w:cs="Times New Roman"/>
          <w:color w:val="000000"/>
          <w:sz w:val="24"/>
          <w:szCs w:val="24"/>
          <w:lang w:val="fr-FR"/>
        </w:rPr>
        <w:t xml:space="preserve"> </w:t>
      </w:r>
    </w:p>
    <w:p w14:paraId="54702BDB" w14:textId="3B58F1FD" w:rsidR="00AE6902" w:rsidRPr="00AE6902" w:rsidRDefault="00AE6902" w:rsidP="005500FD">
      <w:pPr>
        <w:spacing w:after="0"/>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 </w:t>
      </w:r>
    </w:p>
    <w:p w14:paraId="6E4F423A" w14:textId="1403CE00" w:rsidR="00AE6902" w:rsidRPr="00AE6902" w:rsidRDefault="00AE6902" w:rsidP="005500FD">
      <w:pPr>
        <w:keepNext/>
        <w:keepLines/>
        <w:spacing w:after="2" w:line="258" w:lineRule="auto"/>
        <w:ind w:hanging="10"/>
        <w:outlineLvl w:val="0"/>
        <w:rPr>
          <w:rFonts w:ascii="Times New Roman" w:eastAsia="Times New Roman" w:hAnsi="Times New Roman" w:cs="Times New Roman"/>
          <w:b/>
          <w:color w:val="000000"/>
          <w:sz w:val="24"/>
          <w:szCs w:val="24"/>
          <w:lang w:val="fr-FR"/>
        </w:rPr>
      </w:pPr>
      <w:r w:rsidRPr="00AE6902">
        <w:rPr>
          <w:rFonts w:ascii="Times New Roman" w:eastAsia="Times New Roman" w:hAnsi="Times New Roman" w:cs="Times New Roman"/>
          <w:b/>
          <w:color w:val="000000"/>
          <w:sz w:val="24"/>
          <w:szCs w:val="24"/>
          <w:lang w:val="fr-FR"/>
        </w:rPr>
        <w:t xml:space="preserve">Annexe 2 - Auto-évaluation de </w:t>
      </w:r>
      <w:r w:rsidR="00AA031D" w:rsidRPr="00AA031D">
        <w:rPr>
          <w:rFonts w:ascii="Times New Roman" w:eastAsia="Times New Roman" w:hAnsi="Times New Roman" w:cs="Times New Roman"/>
          <w:b/>
          <w:color w:val="000000"/>
          <w:sz w:val="24"/>
          <w:szCs w:val="24"/>
          <w:lang w:val="fr-FR"/>
        </w:rPr>
        <w:t>l'initiative « Premiers Aliments Afrique</w:t>
      </w:r>
      <w:r w:rsidR="001430A5">
        <w:rPr>
          <w:rFonts w:ascii="Times New Roman" w:eastAsia="Times New Roman" w:hAnsi="Times New Roman" w:cs="Times New Roman"/>
          <w:b/>
          <w:color w:val="000000"/>
          <w:sz w:val="24"/>
          <w:szCs w:val="24"/>
          <w:lang w:val="fr-FR"/>
        </w:rPr>
        <w:t> »</w:t>
      </w:r>
    </w:p>
    <w:p w14:paraId="71ACAAD2" w14:textId="277C59E9" w:rsidR="00AE6902" w:rsidRPr="00AE6902" w:rsidRDefault="00AE6902" w:rsidP="005500FD">
      <w:pPr>
        <w:spacing w:after="7" w:line="247" w:lineRule="auto"/>
        <w:ind w:right="2" w:hanging="10"/>
        <w:jc w:val="both"/>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Les entreprises sont invitées à évaluer elles-mêmes les paramètres clés de </w:t>
      </w:r>
      <w:r w:rsidR="00AA031D" w:rsidRPr="00AA031D">
        <w:rPr>
          <w:rFonts w:ascii="Times New Roman" w:eastAsia="Times New Roman" w:hAnsi="Times New Roman" w:cs="Times New Roman"/>
          <w:color w:val="000000"/>
          <w:sz w:val="24"/>
          <w:szCs w:val="24"/>
          <w:lang w:val="fr-FR"/>
        </w:rPr>
        <w:t>l'initiative « Premiers Aliments Afrique</w:t>
      </w:r>
      <w:r w:rsidR="001430A5">
        <w:rPr>
          <w:rFonts w:ascii="Times New Roman" w:eastAsia="Times New Roman" w:hAnsi="Times New Roman" w:cs="Times New Roman"/>
          <w:color w:val="000000"/>
          <w:sz w:val="24"/>
          <w:szCs w:val="24"/>
          <w:lang w:val="fr-FR"/>
        </w:rPr>
        <w:t> »</w:t>
      </w:r>
      <w:r w:rsidR="00AA031D" w:rsidRPr="00AA031D">
        <w:rPr>
          <w:rFonts w:ascii="Times New Roman" w:eastAsia="Times New Roman" w:hAnsi="Times New Roman" w:cs="Times New Roman"/>
          <w:color w:val="000000"/>
          <w:sz w:val="24"/>
          <w:szCs w:val="24"/>
          <w:lang w:val="fr-FR"/>
        </w:rPr>
        <w:t xml:space="preserve"> </w:t>
      </w:r>
      <w:r w:rsidRPr="00AE6902">
        <w:rPr>
          <w:rFonts w:ascii="Times New Roman" w:eastAsia="Times New Roman" w:hAnsi="Times New Roman" w:cs="Times New Roman"/>
          <w:color w:val="000000"/>
          <w:sz w:val="24"/>
          <w:szCs w:val="24"/>
          <w:lang w:val="fr-FR"/>
        </w:rPr>
        <w:t>sur la base des critères énumérés ci-dessous. Chaque critère sera noté, la note maximale possible étant de 42 points. Le score sera utilisé pour présélectionner les entreprises en vue d'une évaluation plus approfondie de leurs performances financières et de leurs plans d'affaires afin d'évaluer leur viabilité pour la participation à l'initiative</w:t>
      </w:r>
      <w:r w:rsidR="001430A5" w:rsidRPr="001430A5">
        <w:rPr>
          <w:rFonts w:ascii="Times New Roman" w:eastAsia="Times New Roman" w:hAnsi="Times New Roman" w:cs="Times New Roman"/>
          <w:color w:val="000000"/>
          <w:sz w:val="24"/>
          <w:szCs w:val="24"/>
          <w:lang w:val="fr-FR"/>
        </w:rPr>
        <w:t xml:space="preserve"> « Premiers Aliments Afrique</w:t>
      </w:r>
      <w:r w:rsidR="00877B93">
        <w:rPr>
          <w:rFonts w:ascii="Times New Roman" w:eastAsia="Times New Roman" w:hAnsi="Times New Roman" w:cs="Times New Roman"/>
          <w:color w:val="000000"/>
          <w:sz w:val="24"/>
          <w:szCs w:val="24"/>
          <w:lang w:val="fr-FR"/>
        </w:rPr>
        <w:t> »</w:t>
      </w:r>
      <w:r w:rsidRPr="00AE6902">
        <w:rPr>
          <w:rFonts w:ascii="Times New Roman" w:eastAsia="Times New Roman" w:hAnsi="Times New Roman" w:cs="Times New Roman"/>
          <w:color w:val="000000"/>
          <w:sz w:val="24"/>
          <w:szCs w:val="24"/>
          <w:lang w:val="fr-FR"/>
        </w:rPr>
        <w:t xml:space="preserve">.  </w:t>
      </w:r>
    </w:p>
    <w:p w14:paraId="5011C9BF" w14:textId="7AAD3528" w:rsidR="00AE6902" w:rsidRPr="00AE6902" w:rsidRDefault="00AE6902" w:rsidP="007F0ECF">
      <w:pPr>
        <w:spacing w:after="0"/>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 </w:t>
      </w:r>
    </w:p>
    <w:tbl>
      <w:tblPr>
        <w:tblStyle w:val="TableGrid"/>
        <w:tblW w:w="10255" w:type="dxa"/>
        <w:tblInd w:w="0" w:type="dxa"/>
        <w:tblCellMar>
          <w:top w:w="21" w:type="dxa"/>
          <w:left w:w="105" w:type="dxa"/>
        </w:tblCellMar>
        <w:tblLook w:val="04A0" w:firstRow="1" w:lastRow="0" w:firstColumn="1" w:lastColumn="0" w:noHBand="0" w:noVBand="1"/>
      </w:tblPr>
      <w:tblGrid>
        <w:gridCol w:w="552"/>
        <w:gridCol w:w="2323"/>
        <w:gridCol w:w="5220"/>
        <w:gridCol w:w="2160"/>
      </w:tblGrid>
      <w:tr w:rsidR="00964176" w:rsidRPr="007F0ECF" w14:paraId="4C84F19E" w14:textId="77777777" w:rsidTr="00320753">
        <w:trPr>
          <w:trHeight w:val="464"/>
        </w:trPr>
        <w:tc>
          <w:tcPr>
            <w:tcW w:w="0" w:type="auto"/>
            <w:tcBorders>
              <w:top w:val="single" w:sz="4" w:space="0" w:color="000000"/>
              <w:left w:val="single" w:sz="4" w:space="0" w:color="000000"/>
              <w:bottom w:val="single" w:sz="4" w:space="0" w:color="000000"/>
              <w:right w:val="single" w:sz="4" w:space="0" w:color="000000"/>
            </w:tcBorders>
          </w:tcPr>
          <w:p w14:paraId="2A641776" w14:textId="096DD4B5" w:rsidR="00964176" w:rsidRPr="007F0ECF" w:rsidRDefault="00964176" w:rsidP="00964176">
            <w:pPr>
              <w:rPr>
                <w:rFonts w:ascii="Times New Roman" w:hAnsi="Times New Roman" w:cs="Times New Roman"/>
                <w:color w:val="000000"/>
                <w:sz w:val="22"/>
                <w:szCs w:val="22"/>
              </w:rPr>
            </w:pPr>
            <w:r w:rsidRPr="00AE6902">
              <w:rPr>
                <w:rFonts w:ascii="Times New Roman" w:hAnsi="Times New Roman" w:cs="Times New Roman"/>
                <w:b/>
                <w:color w:val="000000"/>
                <w:sz w:val="22"/>
                <w:szCs w:val="22"/>
              </w:rPr>
              <w:t xml:space="preserve">Non. </w:t>
            </w:r>
          </w:p>
        </w:tc>
        <w:tc>
          <w:tcPr>
            <w:tcW w:w="2323" w:type="dxa"/>
            <w:tcBorders>
              <w:top w:val="single" w:sz="4" w:space="0" w:color="000000"/>
              <w:left w:val="single" w:sz="4" w:space="0" w:color="000000"/>
              <w:bottom w:val="single" w:sz="4" w:space="0" w:color="000000"/>
              <w:right w:val="single" w:sz="4" w:space="0" w:color="000000"/>
            </w:tcBorders>
          </w:tcPr>
          <w:p w14:paraId="5CE4D04C" w14:textId="5585CCD0" w:rsidR="00964176" w:rsidRPr="007F0ECF" w:rsidRDefault="00964176" w:rsidP="00964176">
            <w:pPr>
              <w:rPr>
                <w:rFonts w:ascii="Times New Roman" w:hAnsi="Times New Roman" w:cs="Times New Roman"/>
                <w:color w:val="000000"/>
                <w:sz w:val="22"/>
                <w:szCs w:val="22"/>
                <w:lang w:val="fr-FR"/>
              </w:rPr>
            </w:pPr>
            <w:proofErr w:type="spellStart"/>
            <w:r w:rsidRPr="00AE6902">
              <w:rPr>
                <w:rFonts w:ascii="Times New Roman" w:hAnsi="Times New Roman" w:cs="Times New Roman"/>
                <w:b/>
                <w:color w:val="000000"/>
                <w:sz w:val="22"/>
                <w:szCs w:val="22"/>
              </w:rPr>
              <w:t>Paramètres</w:t>
            </w:r>
            <w:proofErr w:type="spellEnd"/>
            <w:r w:rsidRPr="00AE6902">
              <w:rPr>
                <w:rFonts w:ascii="Times New Roman" w:hAnsi="Times New Roman" w:cs="Times New Roman"/>
                <w:b/>
                <w:color w:val="000000"/>
                <w:sz w:val="22"/>
                <w:szCs w:val="22"/>
              </w:rPr>
              <w:t xml:space="preserve"> </w:t>
            </w:r>
            <w:r w:rsidRPr="00AE6902">
              <w:rPr>
                <w:rFonts w:ascii="Times New Roman" w:hAnsi="Times New Roman" w:cs="Times New Roman"/>
                <w:color w:val="000000"/>
                <w:sz w:val="22"/>
                <w:szCs w:val="22"/>
              </w:rPr>
              <w:t xml:space="preserve"> </w:t>
            </w:r>
          </w:p>
        </w:tc>
        <w:tc>
          <w:tcPr>
            <w:tcW w:w="5220" w:type="dxa"/>
            <w:tcBorders>
              <w:top w:val="single" w:sz="4" w:space="0" w:color="000000"/>
              <w:left w:val="single" w:sz="4" w:space="0" w:color="000000"/>
              <w:bottom w:val="single" w:sz="4" w:space="0" w:color="000000"/>
              <w:right w:val="single" w:sz="4" w:space="0" w:color="000000"/>
            </w:tcBorders>
          </w:tcPr>
          <w:p w14:paraId="5117E9EC" w14:textId="090F3616" w:rsidR="00964176" w:rsidRPr="007F0ECF" w:rsidRDefault="00964176" w:rsidP="00964176">
            <w:pPr>
              <w:numPr>
                <w:ilvl w:val="0"/>
                <w:numId w:val="6"/>
              </w:numPr>
              <w:spacing w:line="247" w:lineRule="auto"/>
              <w:ind w:left="0" w:right="6" w:hanging="281"/>
              <w:jc w:val="both"/>
              <w:rPr>
                <w:rFonts w:ascii="Times New Roman" w:hAnsi="Times New Roman" w:cs="Times New Roman"/>
                <w:color w:val="000000"/>
                <w:sz w:val="22"/>
                <w:szCs w:val="22"/>
                <w:lang w:val="fr-FR"/>
              </w:rPr>
            </w:pPr>
            <w:r w:rsidRPr="00AE6902">
              <w:rPr>
                <w:rFonts w:ascii="Times New Roman" w:hAnsi="Times New Roman" w:cs="Times New Roman"/>
                <w:b/>
                <w:color w:val="000000"/>
                <w:sz w:val="22"/>
                <w:szCs w:val="22"/>
                <w:lang w:val="fr-FR"/>
              </w:rPr>
              <w:t xml:space="preserve">Sélectionner la ou les option(s) pertinente(s) </w:t>
            </w:r>
            <w:r w:rsidRPr="00AE6902">
              <w:rPr>
                <w:rFonts w:ascii="Times New Roman" w:hAnsi="Times New Roman" w:cs="Times New Roman"/>
                <w:color w:val="000000"/>
                <w:sz w:val="22"/>
                <w:szCs w:val="22"/>
                <w:lang w:val="fr-FR"/>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1D75D54F" w14:textId="279A9A66" w:rsidR="00964176" w:rsidRPr="007F0ECF" w:rsidRDefault="00964176" w:rsidP="00964176">
            <w:pPr>
              <w:ind w:right="7"/>
              <w:rPr>
                <w:rFonts w:ascii="Times New Roman" w:hAnsi="Times New Roman" w:cs="Times New Roman"/>
                <w:color w:val="000000"/>
                <w:sz w:val="22"/>
                <w:szCs w:val="22"/>
                <w:lang w:val="fr-FR"/>
              </w:rPr>
            </w:pPr>
            <w:proofErr w:type="spellStart"/>
            <w:r w:rsidRPr="00AE6902">
              <w:rPr>
                <w:rFonts w:ascii="Times New Roman" w:hAnsi="Times New Roman" w:cs="Times New Roman"/>
                <w:b/>
                <w:color w:val="000000"/>
                <w:sz w:val="22"/>
                <w:szCs w:val="22"/>
              </w:rPr>
              <w:t>Moyens</w:t>
            </w:r>
            <w:proofErr w:type="spellEnd"/>
            <w:r w:rsidRPr="00AE6902">
              <w:rPr>
                <w:rFonts w:ascii="Times New Roman" w:hAnsi="Times New Roman" w:cs="Times New Roman"/>
                <w:b/>
                <w:color w:val="000000"/>
                <w:sz w:val="22"/>
                <w:szCs w:val="22"/>
              </w:rPr>
              <w:t xml:space="preserve"> de </w:t>
            </w:r>
            <w:proofErr w:type="spellStart"/>
            <w:r w:rsidRPr="00AE6902">
              <w:rPr>
                <w:rFonts w:ascii="Times New Roman" w:hAnsi="Times New Roman" w:cs="Times New Roman"/>
                <w:b/>
                <w:color w:val="000000"/>
                <w:sz w:val="22"/>
                <w:szCs w:val="22"/>
              </w:rPr>
              <w:t>vérification</w:t>
            </w:r>
            <w:proofErr w:type="spellEnd"/>
            <w:r w:rsidRPr="00AE6902">
              <w:rPr>
                <w:rFonts w:ascii="Times New Roman" w:hAnsi="Times New Roman" w:cs="Times New Roman"/>
                <w:b/>
                <w:color w:val="000000"/>
                <w:sz w:val="22"/>
                <w:szCs w:val="22"/>
              </w:rPr>
              <w:t xml:space="preserve"> </w:t>
            </w:r>
            <w:r w:rsidRPr="00AE6902">
              <w:rPr>
                <w:rFonts w:ascii="Times New Roman" w:hAnsi="Times New Roman" w:cs="Times New Roman"/>
                <w:color w:val="000000"/>
                <w:sz w:val="22"/>
                <w:szCs w:val="22"/>
              </w:rPr>
              <w:t xml:space="preserve"> </w:t>
            </w:r>
          </w:p>
        </w:tc>
      </w:tr>
      <w:tr w:rsidR="007F0ECF" w:rsidRPr="00AE6902" w14:paraId="5A1C8EF8" w14:textId="77777777" w:rsidTr="00320753">
        <w:trPr>
          <w:trHeight w:val="3524"/>
        </w:trPr>
        <w:tc>
          <w:tcPr>
            <w:tcW w:w="0" w:type="auto"/>
            <w:tcBorders>
              <w:top w:val="single" w:sz="4" w:space="0" w:color="000000"/>
              <w:left w:val="single" w:sz="4" w:space="0" w:color="000000"/>
              <w:bottom w:val="single" w:sz="4" w:space="0" w:color="000000"/>
              <w:right w:val="single" w:sz="4" w:space="0" w:color="000000"/>
            </w:tcBorders>
            <w:vAlign w:val="center"/>
          </w:tcPr>
          <w:p w14:paraId="5575759C" w14:textId="77777777" w:rsidR="00AE6902" w:rsidRPr="00AE6902" w:rsidRDefault="00AE6902" w:rsidP="005500FD">
            <w:pP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24  </w:t>
            </w:r>
          </w:p>
        </w:tc>
        <w:tc>
          <w:tcPr>
            <w:tcW w:w="2323" w:type="dxa"/>
            <w:tcBorders>
              <w:top w:val="single" w:sz="4" w:space="0" w:color="000000"/>
              <w:left w:val="single" w:sz="4" w:space="0" w:color="000000"/>
              <w:bottom w:val="single" w:sz="4" w:space="0" w:color="000000"/>
              <w:right w:val="single" w:sz="4" w:space="0" w:color="000000"/>
            </w:tcBorders>
            <w:vAlign w:val="center"/>
          </w:tcPr>
          <w:p w14:paraId="162DB79E" w14:textId="77777777" w:rsidR="00AE6902" w:rsidRPr="00AE6902" w:rsidRDefault="00AE6902" w:rsidP="005500FD">
            <w:pPr>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Entreprise à capitaux africains produisant en </w:t>
            </w:r>
          </w:p>
          <w:p w14:paraId="72E9E8FC" w14:textId="77777777" w:rsidR="00AE6902" w:rsidRPr="00AE6902" w:rsidRDefault="00AE6902" w:rsidP="005500FD">
            <w:pP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Afrique  </w:t>
            </w:r>
          </w:p>
        </w:tc>
        <w:tc>
          <w:tcPr>
            <w:tcW w:w="5220" w:type="dxa"/>
            <w:tcBorders>
              <w:top w:val="single" w:sz="4" w:space="0" w:color="000000"/>
              <w:left w:val="single" w:sz="4" w:space="0" w:color="000000"/>
              <w:bottom w:val="single" w:sz="4" w:space="0" w:color="000000"/>
              <w:right w:val="single" w:sz="4" w:space="0" w:color="000000"/>
            </w:tcBorders>
          </w:tcPr>
          <w:p w14:paraId="129BFB6B" w14:textId="77777777" w:rsidR="00AE6902" w:rsidRPr="00AE6902" w:rsidRDefault="00AE6902" w:rsidP="005C7242">
            <w:pPr>
              <w:numPr>
                <w:ilvl w:val="0"/>
                <w:numId w:val="20"/>
              </w:numPr>
              <w:spacing w:line="247" w:lineRule="auto"/>
              <w:ind w:right="6"/>
              <w:jc w:val="both"/>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Oui, </w:t>
            </w:r>
            <w:proofErr w:type="spellStart"/>
            <w:r w:rsidRPr="00AE6902">
              <w:rPr>
                <w:rFonts w:ascii="Times New Roman" w:hAnsi="Times New Roman" w:cs="Times New Roman"/>
                <w:color w:val="000000"/>
                <w:sz w:val="22"/>
                <w:szCs w:val="22"/>
              </w:rPr>
              <w:t>entièrement</w:t>
            </w:r>
            <w:proofErr w:type="spellEnd"/>
            <w:r w:rsidRPr="00AE6902">
              <w:rPr>
                <w:rFonts w:ascii="Times New Roman" w:hAnsi="Times New Roman" w:cs="Times New Roman"/>
                <w:color w:val="000000"/>
                <w:sz w:val="22"/>
                <w:szCs w:val="22"/>
              </w:rPr>
              <w:t xml:space="preserve"> (4 points)  </w:t>
            </w:r>
          </w:p>
          <w:p w14:paraId="43533A54" w14:textId="35DC3E1E" w:rsidR="00AE6902" w:rsidRPr="005C7242" w:rsidRDefault="00AE6902" w:rsidP="005C7242">
            <w:pPr>
              <w:numPr>
                <w:ilvl w:val="0"/>
                <w:numId w:val="20"/>
              </w:numPr>
              <w:spacing w:after="7" w:line="236" w:lineRule="auto"/>
              <w:ind w:right="6"/>
              <w:jc w:val="both"/>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Oui, mais avec des partenaires d'une autre région détenant moins de 50 % des parts de l'entreprise et ne possédant pas de portefeuille d'aliments ultra-transformés ou de substituts du lait maternel.  </w:t>
            </w:r>
            <w:r w:rsidRPr="005C7242">
              <w:rPr>
                <w:rFonts w:ascii="Times New Roman" w:hAnsi="Times New Roman" w:cs="Times New Roman"/>
                <w:color w:val="000000"/>
              </w:rPr>
              <w:t xml:space="preserve">(2 points)  </w:t>
            </w:r>
          </w:p>
          <w:p w14:paraId="6AF19409" w14:textId="77777777" w:rsidR="00AE6902" w:rsidRPr="00AE6902" w:rsidRDefault="00AE6902" w:rsidP="005C7242">
            <w:pPr>
              <w:numPr>
                <w:ilvl w:val="0"/>
                <w:numId w:val="20"/>
              </w:numPr>
              <w:spacing w:after="27" w:line="238" w:lineRule="auto"/>
              <w:ind w:right="6"/>
              <w:jc w:val="both"/>
              <w:rPr>
                <w:rFonts w:ascii="Times New Roman" w:hAnsi="Times New Roman" w:cs="Times New Roman"/>
                <w:color w:val="000000"/>
                <w:sz w:val="22"/>
                <w:szCs w:val="22"/>
              </w:rPr>
            </w:pPr>
            <w:r w:rsidRPr="00AE6902">
              <w:rPr>
                <w:rFonts w:ascii="Times New Roman" w:hAnsi="Times New Roman" w:cs="Times New Roman"/>
                <w:color w:val="000000"/>
                <w:sz w:val="22"/>
                <w:szCs w:val="22"/>
                <w:lang w:val="fr-FR"/>
              </w:rPr>
              <w:t xml:space="preserve">Oui, mais avec des partenaires d'une autre région détenant moins de 50 % des parts de l'entreprise et possédant un portefeuille d'aliments </w:t>
            </w:r>
            <w:proofErr w:type="spellStart"/>
            <w:r w:rsidRPr="00AE6902">
              <w:rPr>
                <w:rFonts w:ascii="Times New Roman" w:hAnsi="Times New Roman" w:cs="Times New Roman"/>
                <w:color w:val="000000"/>
                <w:sz w:val="22"/>
                <w:szCs w:val="22"/>
                <w:lang w:val="fr-FR"/>
              </w:rPr>
              <w:t>ultratransformés</w:t>
            </w:r>
            <w:proofErr w:type="spellEnd"/>
            <w:r w:rsidRPr="00AE6902">
              <w:rPr>
                <w:rFonts w:ascii="Times New Roman" w:hAnsi="Times New Roman" w:cs="Times New Roman"/>
                <w:color w:val="000000"/>
                <w:sz w:val="22"/>
                <w:szCs w:val="22"/>
                <w:lang w:val="fr-FR"/>
              </w:rPr>
              <w:t xml:space="preserve"> ou de substituts du lait maternel.  </w:t>
            </w:r>
            <w:r w:rsidRPr="00AE6902">
              <w:rPr>
                <w:rFonts w:ascii="Times New Roman" w:hAnsi="Times New Roman" w:cs="Times New Roman"/>
                <w:color w:val="000000"/>
                <w:sz w:val="22"/>
                <w:szCs w:val="22"/>
              </w:rPr>
              <w:t>(</w:t>
            </w:r>
            <w:proofErr w:type="spellStart"/>
            <w:r w:rsidRPr="00AE6902">
              <w:rPr>
                <w:rFonts w:ascii="Times New Roman" w:hAnsi="Times New Roman" w:cs="Times New Roman"/>
                <w:color w:val="000000"/>
                <w:sz w:val="22"/>
                <w:szCs w:val="22"/>
              </w:rPr>
              <w:t>moins</w:t>
            </w:r>
            <w:proofErr w:type="spellEnd"/>
            <w:r w:rsidRPr="00AE6902">
              <w:rPr>
                <w:rFonts w:ascii="Times New Roman" w:hAnsi="Times New Roman" w:cs="Times New Roman"/>
                <w:color w:val="000000"/>
                <w:sz w:val="22"/>
                <w:szCs w:val="22"/>
              </w:rPr>
              <w:t xml:space="preserve"> 2 points)  </w:t>
            </w:r>
          </w:p>
          <w:p w14:paraId="50C91035" w14:textId="5D47CD47" w:rsidR="00AE6902" w:rsidRPr="00AE6902" w:rsidRDefault="00AE6902" w:rsidP="005C7242">
            <w:pPr>
              <w:numPr>
                <w:ilvl w:val="0"/>
                <w:numId w:val="20"/>
              </w:numPr>
              <w:spacing w:line="247" w:lineRule="auto"/>
              <w:ind w:right="6"/>
              <w:jc w:val="both"/>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N'appartenant pas à l'Afrique et/ou avec des partenaires d'une autre région détenant plus de 50 % des parts de l'entreprise (</w:t>
            </w:r>
            <w:r w:rsidRPr="00AE6902">
              <w:rPr>
                <w:rFonts w:ascii="Times New Roman" w:hAnsi="Times New Roman" w:cs="Times New Roman"/>
                <w:color w:val="FF0000"/>
                <w:sz w:val="22"/>
                <w:szCs w:val="22"/>
                <w:lang w:val="fr-FR"/>
              </w:rPr>
              <w:t>non éligible</w:t>
            </w:r>
            <w:r w:rsidR="005C7242">
              <w:rPr>
                <w:rFonts w:ascii="Times New Roman" w:hAnsi="Times New Roman" w:cs="Times New Roman"/>
                <w:color w:val="FF0000"/>
                <w:sz w:val="22"/>
                <w:szCs w:val="22"/>
                <w:lang w:val="fr-FR"/>
              </w:rPr>
              <w:t>)</w:t>
            </w:r>
            <w:r w:rsidRPr="00AE6902">
              <w:rPr>
                <w:rFonts w:ascii="Times New Roman" w:hAnsi="Times New Roman" w:cs="Times New Roman"/>
                <w:color w:val="000000"/>
                <w:sz w:val="22"/>
                <w:szCs w:val="22"/>
                <w:lang w:val="fr-FR"/>
              </w:rPr>
              <w:t xml:space="preserve"> </w:t>
            </w:r>
          </w:p>
        </w:tc>
        <w:tc>
          <w:tcPr>
            <w:tcW w:w="2160" w:type="dxa"/>
            <w:tcBorders>
              <w:top w:val="single" w:sz="4" w:space="0" w:color="000000"/>
              <w:left w:val="single" w:sz="4" w:space="0" w:color="000000"/>
              <w:bottom w:val="single" w:sz="4" w:space="0" w:color="000000"/>
              <w:right w:val="single" w:sz="4" w:space="0" w:color="000000"/>
            </w:tcBorders>
            <w:vAlign w:val="center"/>
          </w:tcPr>
          <w:p w14:paraId="4C7FB3AB" w14:textId="77777777" w:rsidR="00AE6902" w:rsidRPr="00AE6902" w:rsidRDefault="00AE6902" w:rsidP="005500FD">
            <w:pPr>
              <w:ind w:right="7"/>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Inclure des références pertinentes aux documents que votre entreprise devra fournir si elle est présélectionnée afin de vérifier l'exactitude de la note.  </w:t>
            </w:r>
          </w:p>
        </w:tc>
      </w:tr>
      <w:tr w:rsidR="007F0ECF" w:rsidRPr="00AE6902" w14:paraId="1159DD28" w14:textId="77777777" w:rsidTr="00320753">
        <w:trPr>
          <w:trHeight w:val="2402"/>
        </w:trPr>
        <w:tc>
          <w:tcPr>
            <w:tcW w:w="0" w:type="auto"/>
            <w:tcBorders>
              <w:top w:val="single" w:sz="4" w:space="0" w:color="000000"/>
              <w:left w:val="single" w:sz="4" w:space="0" w:color="000000"/>
              <w:bottom w:val="single" w:sz="4" w:space="0" w:color="000000"/>
              <w:right w:val="single" w:sz="4" w:space="0" w:color="000000"/>
            </w:tcBorders>
            <w:vAlign w:val="center"/>
          </w:tcPr>
          <w:p w14:paraId="14A5B6DC" w14:textId="77777777" w:rsidR="00AE6902" w:rsidRPr="00AE6902" w:rsidRDefault="00AE6902" w:rsidP="005500FD">
            <w:pP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25  </w:t>
            </w:r>
          </w:p>
        </w:tc>
        <w:tc>
          <w:tcPr>
            <w:tcW w:w="2323" w:type="dxa"/>
            <w:tcBorders>
              <w:top w:val="single" w:sz="4" w:space="0" w:color="000000"/>
              <w:left w:val="single" w:sz="4" w:space="0" w:color="000000"/>
              <w:bottom w:val="single" w:sz="4" w:space="0" w:color="000000"/>
              <w:right w:val="single" w:sz="4" w:space="0" w:color="000000"/>
            </w:tcBorders>
          </w:tcPr>
          <w:p w14:paraId="3464C594" w14:textId="77777777" w:rsidR="00AE6902" w:rsidRPr="00AE6902" w:rsidRDefault="00AE6902" w:rsidP="005500FD">
            <w:pPr>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Entité juridique formellement enregistrée dans l'un des pays de l'initiative First </w:t>
            </w:r>
            <w:proofErr w:type="spellStart"/>
            <w:r w:rsidRPr="00AE6902">
              <w:rPr>
                <w:rFonts w:ascii="Times New Roman" w:hAnsi="Times New Roman" w:cs="Times New Roman"/>
                <w:color w:val="000000"/>
                <w:sz w:val="22"/>
                <w:szCs w:val="22"/>
                <w:lang w:val="fr-FR"/>
              </w:rPr>
              <w:t>Foods</w:t>
            </w:r>
            <w:proofErr w:type="spellEnd"/>
            <w:r w:rsidRPr="00AE6902">
              <w:rPr>
                <w:rFonts w:ascii="Times New Roman" w:hAnsi="Times New Roman" w:cs="Times New Roman"/>
                <w:color w:val="000000"/>
                <w:sz w:val="22"/>
                <w:szCs w:val="22"/>
                <w:lang w:val="fr-FR"/>
              </w:rPr>
              <w:t xml:space="preserve"> </w:t>
            </w:r>
            <w:proofErr w:type="spellStart"/>
            <w:r w:rsidRPr="00AE6902">
              <w:rPr>
                <w:rFonts w:ascii="Times New Roman" w:hAnsi="Times New Roman" w:cs="Times New Roman"/>
                <w:color w:val="000000"/>
                <w:sz w:val="22"/>
                <w:szCs w:val="22"/>
                <w:lang w:val="fr-FR"/>
              </w:rPr>
              <w:t>Africa</w:t>
            </w:r>
            <w:proofErr w:type="spellEnd"/>
            <w:r w:rsidRPr="00AE6902">
              <w:rPr>
                <w:rFonts w:ascii="Times New Roman" w:hAnsi="Times New Roman" w:cs="Times New Roman"/>
                <w:color w:val="000000"/>
                <w:sz w:val="22"/>
                <w:szCs w:val="22"/>
                <w:lang w:val="fr-FR"/>
              </w:rPr>
              <w:t xml:space="preserve"> (veuillez noter que les personnes physiques ou les entités du secteur public ne sont pas éligibles).  </w:t>
            </w:r>
          </w:p>
        </w:tc>
        <w:tc>
          <w:tcPr>
            <w:tcW w:w="5220" w:type="dxa"/>
            <w:tcBorders>
              <w:top w:val="single" w:sz="4" w:space="0" w:color="000000"/>
              <w:left w:val="single" w:sz="4" w:space="0" w:color="000000"/>
              <w:bottom w:val="single" w:sz="4" w:space="0" w:color="000000"/>
              <w:right w:val="single" w:sz="4" w:space="0" w:color="000000"/>
            </w:tcBorders>
            <w:vAlign w:val="center"/>
          </w:tcPr>
          <w:p w14:paraId="18FC8653" w14:textId="77777777" w:rsidR="00AE6902" w:rsidRPr="005C7242" w:rsidRDefault="00AE6902" w:rsidP="005C7242">
            <w:pPr>
              <w:pStyle w:val="Paragraphedeliste"/>
              <w:numPr>
                <w:ilvl w:val="0"/>
                <w:numId w:val="21"/>
              </w:numPr>
              <w:spacing w:after="4" w:line="247" w:lineRule="auto"/>
              <w:ind w:right="6"/>
              <w:jc w:val="both"/>
              <w:rPr>
                <w:rFonts w:ascii="Times New Roman" w:hAnsi="Times New Roman" w:cs="Times New Roman"/>
                <w:color w:val="000000"/>
              </w:rPr>
            </w:pPr>
            <w:r w:rsidRPr="005C7242">
              <w:rPr>
                <w:rFonts w:ascii="Times New Roman" w:hAnsi="Times New Roman" w:cs="Times New Roman"/>
                <w:color w:val="000000"/>
              </w:rPr>
              <w:t>Oui (</w:t>
            </w:r>
            <w:proofErr w:type="spellStart"/>
            <w:r w:rsidRPr="005C7242">
              <w:rPr>
                <w:rFonts w:ascii="Times New Roman" w:hAnsi="Times New Roman" w:cs="Times New Roman"/>
                <w:color w:val="000000"/>
              </w:rPr>
              <w:t>éligible</w:t>
            </w:r>
            <w:proofErr w:type="spellEnd"/>
            <w:r w:rsidRPr="005C7242">
              <w:rPr>
                <w:rFonts w:ascii="Times New Roman" w:hAnsi="Times New Roman" w:cs="Times New Roman"/>
                <w:color w:val="000000"/>
              </w:rPr>
              <w:t xml:space="preserve">)  </w:t>
            </w:r>
          </w:p>
          <w:p w14:paraId="2AB9E38A" w14:textId="49D4A0AE" w:rsidR="00AE6902" w:rsidRPr="005C7242" w:rsidRDefault="00AE6902" w:rsidP="005C7242">
            <w:pPr>
              <w:pStyle w:val="Paragraphedeliste"/>
              <w:numPr>
                <w:ilvl w:val="0"/>
                <w:numId w:val="21"/>
              </w:numPr>
              <w:spacing w:line="247" w:lineRule="auto"/>
              <w:ind w:right="6"/>
              <w:jc w:val="both"/>
              <w:rPr>
                <w:rFonts w:ascii="Times New Roman" w:hAnsi="Times New Roman" w:cs="Times New Roman"/>
                <w:color w:val="000000"/>
              </w:rPr>
            </w:pPr>
            <w:r w:rsidRPr="005C7242">
              <w:rPr>
                <w:rFonts w:ascii="Times New Roman" w:hAnsi="Times New Roman" w:cs="Times New Roman"/>
                <w:color w:val="000000"/>
              </w:rPr>
              <w:t>Non (</w:t>
            </w:r>
            <w:r w:rsidRPr="005C7242">
              <w:rPr>
                <w:rFonts w:ascii="Times New Roman" w:hAnsi="Times New Roman" w:cs="Times New Roman"/>
                <w:color w:val="FF0000"/>
              </w:rPr>
              <w:t xml:space="preserve">non </w:t>
            </w:r>
            <w:proofErr w:type="spellStart"/>
            <w:proofErr w:type="gramStart"/>
            <w:r w:rsidRPr="005C7242">
              <w:rPr>
                <w:rFonts w:ascii="Times New Roman" w:hAnsi="Times New Roman" w:cs="Times New Roman"/>
                <w:color w:val="FF0000"/>
              </w:rPr>
              <w:t>éligible</w:t>
            </w:r>
            <w:proofErr w:type="spellEnd"/>
            <w:r w:rsidRPr="005C7242">
              <w:rPr>
                <w:rFonts w:ascii="Times New Roman" w:hAnsi="Times New Roman" w:cs="Times New Roman"/>
                <w:color w:val="000000"/>
              </w:rPr>
              <w:t xml:space="preserve"> </w:t>
            </w:r>
            <w:r w:rsidR="005C7242">
              <w:rPr>
                <w:rFonts w:ascii="Times New Roman" w:hAnsi="Times New Roman" w:cs="Times New Roman"/>
                <w:color w:val="000000"/>
              </w:rPr>
              <w:t>)</w:t>
            </w:r>
            <w:proofErr w:type="gramEnd"/>
          </w:p>
        </w:tc>
        <w:tc>
          <w:tcPr>
            <w:tcW w:w="2160" w:type="dxa"/>
            <w:tcBorders>
              <w:top w:val="single" w:sz="4" w:space="0" w:color="000000"/>
              <w:left w:val="single" w:sz="4" w:space="0" w:color="000000"/>
              <w:bottom w:val="single" w:sz="4" w:space="0" w:color="000000"/>
              <w:right w:val="single" w:sz="4" w:space="0" w:color="000000"/>
            </w:tcBorders>
            <w:vAlign w:val="center"/>
          </w:tcPr>
          <w:p w14:paraId="385AE041" w14:textId="77777777" w:rsidR="00AE6902" w:rsidRPr="00AE6902" w:rsidRDefault="00AE6902" w:rsidP="005500FD">
            <w:pPr>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Inclure la preuve de l'enregistrement  </w:t>
            </w:r>
          </w:p>
        </w:tc>
      </w:tr>
      <w:tr w:rsidR="007F0ECF" w:rsidRPr="00AE6902" w14:paraId="038EDEFA" w14:textId="77777777" w:rsidTr="00320753">
        <w:trPr>
          <w:trHeight w:val="4202"/>
        </w:trPr>
        <w:tc>
          <w:tcPr>
            <w:tcW w:w="0" w:type="auto"/>
            <w:tcBorders>
              <w:top w:val="single" w:sz="4" w:space="0" w:color="000000"/>
              <w:left w:val="single" w:sz="4" w:space="0" w:color="000000"/>
              <w:bottom w:val="single" w:sz="4" w:space="0" w:color="000000"/>
              <w:right w:val="single" w:sz="4" w:space="0" w:color="000000"/>
            </w:tcBorders>
            <w:vAlign w:val="center"/>
          </w:tcPr>
          <w:p w14:paraId="3F85FC35" w14:textId="77777777" w:rsidR="00AE6902" w:rsidRPr="00AE6902" w:rsidRDefault="00AE6902" w:rsidP="005500FD">
            <w:pP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26  </w:t>
            </w:r>
          </w:p>
        </w:tc>
        <w:tc>
          <w:tcPr>
            <w:tcW w:w="2323" w:type="dxa"/>
            <w:tcBorders>
              <w:top w:val="single" w:sz="4" w:space="0" w:color="000000"/>
              <w:left w:val="single" w:sz="4" w:space="0" w:color="000000"/>
              <w:bottom w:val="single" w:sz="4" w:space="0" w:color="000000"/>
              <w:right w:val="single" w:sz="4" w:space="0" w:color="000000"/>
            </w:tcBorders>
            <w:vAlign w:val="center"/>
          </w:tcPr>
          <w:p w14:paraId="553BB9B2" w14:textId="17A7D185" w:rsidR="00AE6902" w:rsidRPr="00AE6902" w:rsidRDefault="005C7242" w:rsidP="005C7242">
            <w:pPr>
              <w:rPr>
                <w:rFonts w:ascii="Times New Roman" w:hAnsi="Times New Roman" w:cs="Times New Roman"/>
                <w:color w:val="000000"/>
                <w:sz w:val="22"/>
                <w:szCs w:val="22"/>
                <w:lang w:val="fr-FR"/>
              </w:rPr>
            </w:pPr>
            <w:proofErr w:type="gramStart"/>
            <w:r w:rsidRPr="00AE6902">
              <w:rPr>
                <w:rFonts w:ascii="Times New Roman" w:hAnsi="Times New Roman" w:cs="Times New Roman"/>
                <w:color w:val="000000"/>
                <w:sz w:val="22"/>
                <w:szCs w:val="22"/>
                <w:lang w:val="fr-FR"/>
              </w:rPr>
              <w:t>pays</w:t>
            </w:r>
            <w:proofErr w:type="gramEnd"/>
            <w:r w:rsidRPr="00AE6902">
              <w:rPr>
                <w:rFonts w:ascii="Times New Roman" w:hAnsi="Times New Roman" w:cs="Times New Roman"/>
                <w:color w:val="000000"/>
                <w:sz w:val="22"/>
                <w:szCs w:val="22"/>
                <w:lang w:val="fr-FR"/>
              </w:rPr>
              <w:t xml:space="preserve"> </w:t>
            </w:r>
            <w:r w:rsidR="00AE6902" w:rsidRPr="00AE6902">
              <w:rPr>
                <w:rFonts w:ascii="Times New Roman" w:hAnsi="Times New Roman" w:cs="Times New Roman"/>
                <w:color w:val="000000"/>
                <w:sz w:val="22"/>
                <w:szCs w:val="22"/>
                <w:lang w:val="fr-FR"/>
              </w:rPr>
              <w:t xml:space="preserve">First </w:t>
            </w:r>
            <w:proofErr w:type="spellStart"/>
            <w:r w:rsidR="00AE6902" w:rsidRPr="00AE6902">
              <w:rPr>
                <w:rFonts w:ascii="Times New Roman" w:hAnsi="Times New Roman" w:cs="Times New Roman"/>
                <w:color w:val="000000"/>
                <w:sz w:val="22"/>
                <w:szCs w:val="22"/>
                <w:lang w:val="fr-FR"/>
              </w:rPr>
              <w:t>Foods</w:t>
            </w:r>
            <w:proofErr w:type="spellEnd"/>
            <w:r w:rsidR="00AE6902" w:rsidRPr="00AE6902">
              <w:rPr>
                <w:rFonts w:ascii="Times New Roman" w:hAnsi="Times New Roman" w:cs="Times New Roman"/>
                <w:color w:val="000000"/>
                <w:sz w:val="22"/>
                <w:szCs w:val="22"/>
                <w:lang w:val="fr-FR"/>
              </w:rPr>
              <w:t xml:space="preserve"> </w:t>
            </w:r>
            <w:proofErr w:type="spellStart"/>
            <w:r w:rsidR="00AE6902" w:rsidRPr="00AE6902">
              <w:rPr>
                <w:rFonts w:ascii="Times New Roman" w:hAnsi="Times New Roman" w:cs="Times New Roman"/>
                <w:color w:val="000000"/>
                <w:sz w:val="22"/>
                <w:szCs w:val="22"/>
                <w:lang w:val="fr-FR"/>
              </w:rPr>
              <w:t>Africa</w:t>
            </w:r>
            <w:proofErr w:type="spellEnd"/>
            <w:r w:rsidR="00AE6902" w:rsidRPr="00AE6902">
              <w:rPr>
                <w:rFonts w:ascii="Times New Roman" w:hAnsi="Times New Roman" w:cs="Times New Roman"/>
                <w:color w:val="000000"/>
                <w:sz w:val="22"/>
                <w:szCs w:val="22"/>
                <w:lang w:val="fr-FR"/>
              </w:rPr>
              <w:t xml:space="preserve"> où votre entreprise est enregistrée  </w:t>
            </w:r>
          </w:p>
        </w:tc>
        <w:tc>
          <w:tcPr>
            <w:tcW w:w="5220" w:type="dxa"/>
            <w:tcBorders>
              <w:top w:val="single" w:sz="4" w:space="0" w:color="000000"/>
              <w:left w:val="single" w:sz="4" w:space="0" w:color="000000"/>
              <w:bottom w:val="single" w:sz="4" w:space="0" w:color="000000"/>
              <w:right w:val="single" w:sz="4" w:space="0" w:color="000000"/>
            </w:tcBorders>
          </w:tcPr>
          <w:p w14:paraId="6F4FB5E2" w14:textId="77777777" w:rsidR="00AE6902" w:rsidRPr="00AE6902" w:rsidRDefault="00AE6902" w:rsidP="002D0470">
            <w:pPr>
              <w:spacing w:line="247" w:lineRule="auto"/>
              <w:ind w:left="-361" w:right="6"/>
              <w:jc w:val="both"/>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Bénin  </w:t>
            </w:r>
          </w:p>
          <w:p w14:paraId="60017F3C" w14:textId="77777777" w:rsidR="00AE6902" w:rsidRPr="00AE6902" w:rsidRDefault="00AE6902" w:rsidP="002D0470">
            <w:pPr>
              <w:spacing w:after="23" w:line="247" w:lineRule="auto"/>
              <w:ind w:left="-361" w:right="6"/>
              <w:jc w:val="both"/>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Burkina Faso  </w:t>
            </w:r>
          </w:p>
          <w:p w14:paraId="347AFC6F" w14:textId="77777777" w:rsidR="00AE6902" w:rsidRPr="00AE6902" w:rsidRDefault="00AE6902" w:rsidP="002D0470">
            <w:pPr>
              <w:spacing w:after="3" w:line="247" w:lineRule="auto"/>
              <w:ind w:left="-361" w:right="6"/>
              <w:jc w:val="both"/>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Côte d'Ivoire  </w:t>
            </w:r>
          </w:p>
          <w:p w14:paraId="6D330DC8" w14:textId="77777777" w:rsidR="00AE6902" w:rsidRPr="00AE6902" w:rsidRDefault="00AE6902" w:rsidP="002D0470">
            <w:pPr>
              <w:spacing w:after="3" w:line="247" w:lineRule="auto"/>
              <w:ind w:left="-361" w:right="6"/>
              <w:jc w:val="both"/>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RD Congo  </w:t>
            </w:r>
          </w:p>
          <w:p w14:paraId="5AA49B3B" w14:textId="77777777" w:rsidR="00AE6902" w:rsidRPr="00AE6902" w:rsidRDefault="00AE6902" w:rsidP="002D0470">
            <w:pPr>
              <w:spacing w:after="3" w:line="247" w:lineRule="auto"/>
              <w:ind w:left="-361" w:right="6"/>
              <w:jc w:val="both"/>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Éthiopie   </w:t>
            </w:r>
          </w:p>
          <w:p w14:paraId="77E3FDB9" w14:textId="77777777" w:rsidR="00AE6902" w:rsidRPr="00AE6902" w:rsidRDefault="00AE6902" w:rsidP="002D0470">
            <w:pPr>
              <w:spacing w:line="247" w:lineRule="auto"/>
              <w:ind w:left="-361" w:right="6"/>
              <w:jc w:val="both"/>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Ghana  </w:t>
            </w:r>
          </w:p>
          <w:p w14:paraId="00899381" w14:textId="77777777" w:rsidR="00AE6902" w:rsidRPr="00AE6902" w:rsidRDefault="00AE6902" w:rsidP="002D0470">
            <w:pPr>
              <w:spacing w:after="3" w:line="247" w:lineRule="auto"/>
              <w:ind w:left="-361" w:right="6"/>
              <w:jc w:val="both"/>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Kenya   </w:t>
            </w:r>
          </w:p>
          <w:p w14:paraId="38EC618E" w14:textId="77777777" w:rsidR="00AE6902" w:rsidRPr="00AE6902" w:rsidRDefault="00AE6902" w:rsidP="002D0470">
            <w:pPr>
              <w:spacing w:after="3" w:line="247" w:lineRule="auto"/>
              <w:ind w:left="-361" w:right="6"/>
              <w:jc w:val="both"/>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Malawi   </w:t>
            </w:r>
          </w:p>
          <w:p w14:paraId="5F674613" w14:textId="77777777" w:rsidR="00AE6902" w:rsidRPr="00AE6902" w:rsidRDefault="00AE6902" w:rsidP="002D0470">
            <w:pPr>
              <w:spacing w:after="3" w:line="247" w:lineRule="auto"/>
              <w:ind w:left="-361" w:right="6"/>
              <w:jc w:val="both"/>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Nigéria   </w:t>
            </w:r>
          </w:p>
          <w:p w14:paraId="17F822C4" w14:textId="77777777" w:rsidR="00AE6902" w:rsidRPr="00AE6902" w:rsidRDefault="00AE6902" w:rsidP="002D0470">
            <w:pPr>
              <w:spacing w:line="247" w:lineRule="auto"/>
              <w:ind w:left="-361" w:right="6"/>
              <w:jc w:val="both"/>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Rwanda  </w:t>
            </w:r>
          </w:p>
          <w:p w14:paraId="255A8735" w14:textId="77777777" w:rsidR="00AE6902" w:rsidRPr="00AE6902" w:rsidRDefault="00AE6902" w:rsidP="002D0470">
            <w:pPr>
              <w:spacing w:after="3" w:line="247" w:lineRule="auto"/>
              <w:ind w:left="-361" w:right="6"/>
              <w:jc w:val="both"/>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Sénégal  </w:t>
            </w:r>
          </w:p>
          <w:p w14:paraId="1D01B31B" w14:textId="77777777" w:rsidR="00AE6902" w:rsidRPr="00AE6902" w:rsidRDefault="00AE6902" w:rsidP="002D0470">
            <w:pPr>
              <w:spacing w:after="3" w:line="247" w:lineRule="auto"/>
              <w:ind w:left="-361" w:right="6"/>
              <w:jc w:val="both"/>
              <w:rPr>
                <w:rFonts w:ascii="Times New Roman" w:hAnsi="Times New Roman" w:cs="Times New Roman"/>
                <w:color w:val="000000"/>
                <w:sz w:val="22"/>
                <w:szCs w:val="22"/>
              </w:rPr>
            </w:pPr>
            <w:proofErr w:type="spellStart"/>
            <w:r w:rsidRPr="00AE6902">
              <w:rPr>
                <w:rFonts w:ascii="Times New Roman" w:hAnsi="Times New Roman" w:cs="Times New Roman"/>
                <w:color w:val="000000"/>
                <w:sz w:val="22"/>
                <w:szCs w:val="22"/>
              </w:rPr>
              <w:t>Tanzanie</w:t>
            </w:r>
            <w:proofErr w:type="spellEnd"/>
            <w:r w:rsidRPr="00AE6902">
              <w:rPr>
                <w:rFonts w:ascii="Times New Roman" w:hAnsi="Times New Roman" w:cs="Times New Roman"/>
                <w:color w:val="000000"/>
                <w:sz w:val="22"/>
                <w:szCs w:val="22"/>
              </w:rPr>
              <w:t xml:space="preserve">  </w:t>
            </w:r>
          </w:p>
          <w:p w14:paraId="6540C4C9" w14:textId="77777777" w:rsidR="00AE6902" w:rsidRPr="00AE6902" w:rsidRDefault="00AE6902" w:rsidP="002D0470">
            <w:pPr>
              <w:spacing w:after="3" w:line="247" w:lineRule="auto"/>
              <w:ind w:left="-361" w:right="6"/>
              <w:jc w:val="both"/>
              <w:rPr>
                <w:rFonts w:ascii="Times New Roman" w:hAnsi="Times New Roman" w:cs="Times New Roman"/>
                <w:color w:val="000000"/>
                <w:sz w:val="22"/>
                <w:szCs w:val="22"/>
              </w:rPr>
            </w:pPr>
            <w:proofErr w:type="spellStart"/>
            <w:r w:rsidRPr="00AE6902">
              <w:rPr>
                <w:rFonts w:ascii="Times New Roman" w:hAnsi="Times New Roman" w:cs="Times New Roman"/>
                <w:color w:val="000000"/>
                <w:sz w:val="22"/>
                <w:szCs w:val="22"/>
              </w:rPr>
              <w:t>Ouganda</w:t>
            </w:r>
            <w:proofErr w:type="spellEnd"/>
            <w:r w:rsidRPr="00AE6902">
              <w:rPr>
                <w:rFonts w:ascii="Times New Roman" w:hAnsi="Times New Roman" w:cs="Times New Roman"/>
                <w:color w:val="000000"/>
                <w:sz w:val="22"/>
                <w:szCs w:val="22"/>
              </w:rPr>
              <w:t xml:space="preserve">  </w:t>
            </w:r>
          </w:p>
          <w:p w14:paraId="00CA32C8" w14:textId="77777777" w:rsidR="00AE6902" w:rsidRPr="00AE6902" w:rsidRDefault="00AE6902" w:rsidP="002D0470">
            <w:pPr>
              <w:spacing w:line="247" w:lineRule="auto"/>
              <w:ind w:left="-361" w:right="6"/>
              <w:jc w:val="both"/>
              <w:rPr>
                <w:rFonts w:ascii="Times New Roman" w:hAnsi="Times New Roman" w:cs="Times New Roman"/>
                <w:color w:val="000000"/>
                <w:sz w:val="22"/>
                <w:szCs w:val="22"/>
              </w:rPr>
            </w:pPr>
            <w:proofErr w:type="spellStart"/>
            <w:r w:rsidRPr="00AE6902">
              <w:rPr>
                <w:rFonts w:ascii="Times New Roman" w:hAnsi="Times New Roman" w:cs="Times New Roman"/>
                <w:color w:val="000000"/>
                <w:sz w:val="22"/>
                <w:szCs w:val="22"/>
              </w:rPr>
              <w:t>Zambie</w:t>
            </w:r>
            <w:proofErr w:type="spellEnd"/>
            <w:r w:rsidRPr="00AE6902">
              <w:rPr>
                <w:rFonts w:ascii="Times New Roman" w:hAnsi="Times New Roman" w:cs="Times New Roman"/>
                <w:color w:val="000000"/>
                <w:sz w:val="22"/>
                <w:szCs w:val="22"/>
              </w:rPr>
              <w:t xml:space="preserve">  </w:t>
            </w:r>
          </w:p>
        </w:tc>
        <w:tc>
          <w:tcPr>
            <w:tcW w:w="2160" w:type="dxa"/>
            <w:tcBorders>
              <w:top w:val="single" w:sz="4" w:space="0" w:color="000000"/>
              <w:left w:val="single" w:sz="4" w:space="0" w:color="000000"/>
              <w:bottom w:val="single" w:sz="4" w:space="0" w:color="000000"/>
              <w:right w:val="single" w:sz="4" w:space="0" w:color="000000"/>
            </w:tcBorders>
            <w:vAlign w:val="center"/>
          </w:tcPr>
          <w:p w14:paraId="680ADB60" w14:textId="77777777" w:rsidR="00AE6902" w:rsidRPr="00AE6902" w:rsidRDefault="00AE6902" w:rsidP="005500FD">
            <w:pPr>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Inclure la preuve de l'enregistrement  </w:t>
            </w:r>
          </w:p>
        </w:tc>
      </w:tr>
      <w:tr w:rsidR="007F0ECF" w:rsidRPr="00AE6902" w14:paraId="1854D3D6" w14:textId="77777777" w:rsidTr="00320753">
        <w:trPr>
          <w:trHeight w:val="621"/>
        </w:trPr>
        <w:tc>
          <w:tcPr>
            <w:tcW w:w="0" w:type="auto"/>
            <w:tcBorders>
              <w:top w:val="single" w:sz="4" w:space="0" w:color="000000"/>
              <w:left w:val="single" w:sz="4" w:space="0" w:color="000000"/>
              <w:bottom w:val="single" w:sz="4" w:space="0" w:color="000000"/>
              <w:right w:val="single" w:sz="4" w:space="0" w:color="000000"/>
            </w:tcBorders>
          </w:tcPr>
          <w:p w14:paraId="1B0CC762" w14:textId="77777777" w:rsidR="00AE6902" w:rsidRPr="00AE6902" w:rsidRDefault="00AE6902" w:rsidP="005500FD">
            <w:pPr>
              <w:rPr>
                <w:rFonts w:ascii="Times New Roman" w:hAnsi="Times New Roman" w:cs="Times New Roman"/>
                <w:color w:val="000000"/>
                <w:sz w:val="22"/>
                <w:szCs w:val="22"/>
              </w:rPr>
            </w:pPr>
            <w:r w:rsidRPr="00AE6902">
              <w:rPr>
                <w:rFonts w:ascii="Times New Roman" w:hAnsi="Times New Roman" w:cs="Times New Roman"/>
                <w:b/>
                <w:color w:val="000000"/>
                <w:sz w:val="22"/>
                <w:szCs w:val="22"/>
              </w:rPr>
              <w:t xml:space="preserve">Non. </w:t>
            </w:r>
          </w:p>
        </w:tc>
        <w:tc>
          <w:tcPr>
            <w:tcW w:w="2323" w:type="dxa"/>
            <w:tcBorders>
              <w:top w:val="single" w:sz="4" w:space="0" w:color="000000"/>
              <w:left w:val="single" w:sz="4" w:space="0" w:color="000000"/>
              <w:bottom w:val="single" w:sz="4" w:space="0" w:color="000000"/>
              <w:right w:val="single" w:sz="4" w:space="0" w:color="000000"/>
            </w:tcBorders>
          </w:tcPr>
          <w:p w14:paraId="5449B4AC" w14:textId="77777777" w:rsidR="00AE6902" w:rsidRPr="00AE6902" w:rsidRDefault="00AE6902" w:rsidP="005500FD">
            <w:pPr>
              <w:ind w:right="114"/>
              <w:jc w:val="center"/>
              <w:rPr>
                <w:rFonts w:ascii="Times New Roman" w:hAnsi="Times New Roman" w:cs="Times New Roman"/>
                <w:color w:val="000000"/>
                <w:sz w:val="22"/>
                <w:szCs w:val="22"/>
              </w:rPr>
            </w:pPr>
            <w:proofErr w:type="spellStart"/>
            <w:r w:rsidRPr="00AE6902">
              <w:rPr>
                <w:rFonts w:ascii="Times New Roman" w:hAnsi="Times New Roman" w:cs="Times New Roman"/>
                <w:b/>
                <w:color w:val="000000"/>
                <w:sz w:val="22"/>
                <w:szCs w:val="22"/>
              </w:rPr>
              <w:t>Paramètres</w:t>
            </w:r>
            <w:proofErr w:type="spellEnd"/>
            <w:r w:rsidRPr="00AE6902">
              <w:rPr>
                <w:rFonts w:ascii="Times New Roman" w:hAnsi="Times New Roman" w:cs="Times New Roman"/>
                <w:b/>
                <w:color w:val="000000"/>
                <w:sz w:val="22"/>
                <w:szCs w:val="22"/>
              </w:rPr>
              <w:t xml:space="preserve"> </w:t>
            </w:r>
            <w:r w:rsidRPr="00AE6902">
              <w:rPr>
                <w:rFonts w:ascii="Times New Roman" w:hAnsi="Times New Roman" w:cs="Times New Roman"/>
                <w:color w:val="000000"/>
                <w:sz w:val="22"/>
                <w:szCs w:val="22"/>
              </w:rPr>
              <w:t xml:space="preserve"> </w:t>
            </w:r>
          </w:p>
        </w:tc>
        <w:tc>
          <w:tcPr>
            <w:tcW w:w="5220" w:type="dxa"/>
            <w:tcBorders>
              <w:top w:val="single" w:sz="4" w:space="0" w:color="000000"/>
              <w:left w:val="single" w:sz="4" w:space="0" w:color="000000"/>
              <w:bottom w:val="single" w:sz="4" w:space="0" w:color="000000"/>
              <w:right w:val="single" w:sz="4" w:space="0" w:color="000000"/>
            </w:tcBorders>
          </w:tcPr>
          <w:p w14:paraId="2AA4FB8F" w14:textId="77777777" w:rsidR="00AE6902" w:rsidRPr="00AE6902" w:rsidRDefault="00AE6902" w:rsidP="005500FD">
            <w:pPr>
              <w:jc w:val="center"/>
              <w:rPr>
                <w:rFonts w:ascii="Times New Roman" w:hAnsi="Times New Roman" w:cs="Times New Roman"/>
                <w:color w:val="000000"/>
                <w:sz w:val="22"/>
                <w:szCs w:val="22"/>
                <w:lang w:val="fr-FR"/>
              </w:rPr>
            </w:pPr>
            <w:r w:rsidRPr="00AE6902">
              <w:rPr>
                <w:rFonts w:ascii="Times New Roman" w:hAnsi="Times New Roman" w:cs="Times New Roman"/>
                <w:b/>
                <w:color w:val="000000"/>
                <w:sz w:val="22"/>
                <w:szCs w:val="22"/>
                <w:lang w:val="fr-FR"/>
              </w:rPr>
              <w:t xml:space="preserve">Sélectionner la ou les option(s) pertinente(s) </w:t>
            </w:r>
            <w:r w:rsidRPr="00AE6902">
              <w:rPr>
                <w:rFonts w:ascii="Times New Roman" w:hAnsi="Times New Roman" w:cs="Times New Roman"/>
                <w:color w:val="000000"/>
                <w:sz w:val="22"/>
                <w:szCs w:val="22"/>
                <w:lang w:val="fr-FR"/>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165364F5" w14:textId="77777777" w:rsidR="00AE6902" w:rsidRPr="00AE6902" w:rsidRDefault="00AE6902" w:rsidP="005500FD">
            <w:pPr>
              <w:rPr>
                <w:rFonts w:ascii="Times New Roman" w:hAnsi="Times New Roman" w:cs="Times New Roman"/>
                <w:color w:val="000000"/>
                <w:sz w:val="22"/>
                <w:szCs w:val="22"/>
              </w:rPr>
            </w:pPr>
            <w:proofErr w:type="spellStart"/>
            <w:r w:rsidRPr="00AE6902">
              <w:rPr>
                <w:rFonts w:ascii="Times New Roman" w:hAnsi="Times New Roman" w:cs="Times New Roman"/>
                <w:b/>
                <w:color w:val="000000"/>
                <w:sz w:val="22"/>
                <w:szCs w:val="22"/>
              </w:rPr>
              <w:t>Moyens</w:t>
            </w:r>
            <w:proofErr w:type="spellEnd"/>
            <w:r w:rsidRPr="00AE6902">
              <w:rPr>
                <w:rFonts w:ascii="Times New Roman" w:hAnsi="Times New Roman" w:cs="Times New Roman"/>
                <w:b/>
                <w:color w:val="000000"/>
                <w:sz w:val="22"/>
                <w:szCs w:val="22"/>
              </w:rPr>
              <w:t xml:space="preserve"> de </w:t>
            </w:r>
            <w:proofErr w:type="spellStart"/>
            <w:r w:rsidRPr="00AE6902">
              <w:rPr>
                <w:rFonts w:ascii="Times New Roman" w:hAnsi="Times New Roman" w:cs="Times New Roman"/>
                <w:b/>
                <w:color w:val="000000"/>
                <w:sz w:val="22"/>
                <w:szCs w:val="22"/>
              </w:rPr>
              <w:t>vérification</w:t>
            </w:r>
            <w:proofErr w:type="spellEnd"/>
            <w:r w:rsidRPr="00AE6902">
              <w:rPr>
                <w:rFonts w:ascii="Times New Roman" w:hAnsi="Times New Roman" w:cs="Times New Roman"/>
                <w:b/>
                <w:color w:val="000000"/>
                <w:sz w:val="22"/>
                <w:szCs w:val="22"/>
              </w:rPr>
              <w:t xml:space="preserve"> </w:t>
            </w:r>
            <w:r w:rsidRPr="00AE6902">
              <w:rPr>
                <w:rFonts w:ascii="Times New Roman" w:hAnsi="Times New Roman" w:cs="Times New Roman"/>
                <w:color w:val="000000"/>
                <w:sz w:val="22"/>
                <w:szCs w:val="22"/>
              </w:rPr>
              <w:t xml:space="preserve"> </w:t>
            </w:r>
          </w:p>
        </w:tc>
      </w:tr>
      <w:tr w:rsidR="007F0ECF" w:rsidRPr="00AE6902" w14:paraId="549833E1" w14:textId="77777777" w:rsidTr="00320753">
        <w:trPr>
          <w:trHeight w:val="4262"/>
        </w:trPr>
        <w:tc>
          <w:tcPr>
            <w:tcW w:w="0" w:type="auto"/>
            <w:tcBorders>
              <w:top w:val="single" w:sz="4" w:space="0" w:color="000000"/>
              <w:left w:val="single" w:sz="4" w:space="0" w:color="000000"/>
              <w:bottom w:val="single" w:sz="4" w:space="0" w:color="000000"/>
              <w:right w:val="single" w:sz="4" w:space="0" w:color="000000"/>
            </w:tcBorders>
            <w:vAlign w:val="center"/>
          </w:tcPr>
          <w:p w14:paraId="094F8180" w14:textId="77777777" w:rsidR="00AE6902" w:rsidRPr="00AE6902" w:rsidRDefault="00AE6902" w:rsidP="005500FD">
            <w:pP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27  </w:t>
            </w:r>
          </w:p>
        </w:tc>
        <w:tc>
          <w:tcPr>
            <w:tcW w:w="2323" w:type="dxa"/>
            <w:tcBorders>
              <w:top w:val="single" w:sz="4" w:space="0" w:color="000000"/>
              <w:left w:val="single" w:sz="4" w:space="0" w:color="000000"/>
              <w:bottom w:val="single" w:sz="4" w:space="0" w:color="000000"/>
              <w:right w:val="single" w:sz="4" w:space="0" w:color="000000"/>
            </w:tcBorders>
            <w:vAlign w:val="center"/>
          </w:tcPr>
          <w:p w14:paraId="4A27CD49" w14:textId="77777777" w:rsidR="00AE6902" w:rsidRPr="00AE6902" w:rsidRDefault="00AE6902" w:rsidP="005500FD">
            <w:pPr>
              <w:ind w:right="452"/>
              <w:jc w:val="both"/>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Pays où votre entreprise exerce ses </w:t>
            </w:r>
            <w:proofErr w:type="gramStart"/>
            <w:r w:rsidRPr="00AE6902">
              <w:rPr>
                <w:rFonts w:ascii="Times New Roman" w:hAnsi="Times New Roman" w:cs="Times New Roman"/>
                <w:color w:val="000000"/>
                <w:sz w:val="22"/>
                <w:szCs w:val="22"/>
                <w:lang w:val="fr-FR"/>
              </w:rPr>
              <w:t>activités  (</w:t>
            </w:r>
            <w:proofErr w:type="gramEnd"/>
            <w:r w:rsidRPr="00AE6902">
              <w:rPr>
                <w:rFonts w:ascii="Times New Roman" w:hAnsi="Times New Roman" w:cs="Times New Roman"/>
                <w:color w:val="000000"/>
                <w:sz w:val="22"/>
                <w:szCs w:val="22"/>
                <w:lang w:val="fr-FR"/>
              </w:rPr>
              <w:t xml:space="preserve">veuillez sélectionner)  </w:t>
            </w:r>
          </w:p>
        </w:tc>
        <w:tc>
          <w:tcPr>
            <w:tcW w:w="5220" w:type="dxa"/>
            <w:tcBorders>
              <w:top w:val="single" w:sz="4" w:space="0" w:color="000000"/>
              <w:left w:val="single" w:sz="4" w:space="0" w:color="000000"/>
              <w:bottom w:val="single" w:sz="4" w:space="0" w:color="000000"/>
              <w:right w:val="single" w:sz="4" w:space="0" w:color="000000"/>
            </w:tcBorders>
          </w:tcPr>
          <w:p w14:paraId="73FB55CA" w14:textId="41FFF6A2" w:rsidR="00AE6902" w:rsidRPr="00AE6902" w:rsidRDefault="002D0470" w:rsidP="005500FD">
            <w:pPr>
              <w:numPr>
                <w:ilvl w:val="0"/>
                <w:numId w:val="9"/>
              </w:numPr>
              <w:spacing w:line="247" w:lineRule="auto"/>
              <w:ind w:left="0" w:right="6" w:hanging="721"/>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1. </w:t>
            </w:r>
            <w:proofErr w:type="spellStart"/>
            <w:r w:rsidR="00AE6902" w:rsidRPr="00AE6902">
              <w:rPr>
                <w:rFonts w:ascii="Times New Roman" w:hAnsi="Times New Roman" w:cs="Times New Roman"/>
                <w:color w:val="000000"/>
                <w:sz w:val="22"/>
                <w:szCs w:val="22"/>
              </w:rPr>
              <w:t>Bénin</w:t>
            </w:r>
            <w:proofErr w:type="spellEnd"/>
            <w:r w:rsidR="00AE6902" w:rsidRPr="00AE6902">
              <w:rPr>
                <w:rFonts w:ascii="Times New Roman" w:hAnsi="Times New Roman" w:cs="Times New Roman"/>
                <w:color w:val="000000"/>
                <w:sz w:val="22"/>
                <w:szCs w:val="22"/>
              </w:rPr>
              <w:t xml:space="preserve">  </w:t>
            </w:r>
          </w:p>
          <w:p w14:paraId="0C171248" w14:textId="0AE531B3" w:rsidR="00AE6902" w:rsidRPr="00AE6902" w:rsidRDefault="00FE2222" w:rsidP="002D0470">
            <w:pPr>
              <w:numPr>
                <w:ilvl w:val="0"/>
                <w:numId w:val="9"/>
              </w:numPr>
              <w:spacing w:line="247" w:lineRule="auto"/>
              <w:ind w:left="0" w:right="6" w:hanging="721"/>
              <w:jc w:val="both"/>
              <w:rPr>
                <w:rFonts w:ascii="Times New Roman" w:hAnsi="Times New Roman" w:cs="Times New Roman"/>
                <w:color w:val="000000"/>
                <w:sz w:val="22"/>
                <w:szCs w:val="22"/>
              </w:rPr>
            </w:pPr>
            <w:r>
              <w:rPr>
                <w:rFonts w:ascii="Times New Roman" w:hAnsi="Times New Roman" w:cs="Times New Roman"/>
                <w:color w:val="000000"/>
                <w:sz w:val="22"/>
                <w:szCs w:val="22"/>
              </w:rPr>
              <w:t>2.</w:t>
            </w:r>
            <w:r w:rsidR="00AE6902" w:rsidRPr="00AE6902">
              <w:rPr>
                <w:rFonts w:ascii="Times New Roman" w:hAnsi="Times New Roman" w:cs="Times New Roman"/>
                <w:color w:val="000000"/>
                <w:sz w:val="22"/>
                <w:szCs w:val="22"/>
              </w:rPr>
              <w:t xml:space="preserve">Burkina Faso  </w:t>
            </w:r>
          </w:p>
          <w:p w14:paraId="6C251D35" w14:textId="28638ED5" w:rsidR="00AE6902" w:rsidRPr="00AE6902" w:rsidRDefault="00FE2222" w:rsidP="002D0470">
            <w:pPr>
              <w:numPr>
                <w:ilvl w:val="0"/>
                <w:numId w:val="9"/>
              </w:numPr>
              <w:spacing w:line="247" w:lineRule="auto"/>
              <w:ind w:left="0" w:right="6" w:hanging="721"/>
              <w:jc w:val="both"/>
              <w:rPr>
                <w:rFonts w:ascii="Times New Roman" w:hAnsi="Times New Roman" w:cs="Times New Roman"/>
                <w:color w:val="000000"/>
                <w:sz w:val="22"/>
                <w:szCs w:val="22"/>
              </w:rPr>
            </w:pPr>
            <w:r>
              <w:rPr>
                <w:rFonts w:ascii="Times New Roman" w:hAnsi="Times New Roman" w:cs="Times New Roman"/>
                <w:color w:val="000000"/>
                <w:sz w:val="22"/>
                <w:szCs w:val="22"/>
              </w:rPr>
              <w:t>3.</w:t>
            </w:r>
            <w:r w:rsidR="00AE6902" w:rsidRPr="00AE6902">
              <w:rPr>
                <w:rFonts w:ascii="Times New Roman" w:hAnsi="Times New Roman" w:cs="Times New Roman"/>
                <w:color w:val="000000"/>
                <w:sz w:val="22"/>
                <w:szCs w:val="22"/>
              </w:rPr>
              <w:t xml:space="preserve">Côte d'Ivoire  </w:t>
            </w:r>
          </w:p>
          <w:p w14:paraId="66DE7E47" w14:textId="42338318" w:rsidR="00AE6902" w:rsidRPr="00AE6902" w:rsidRDefault="00FE2222" w:rsidP="002D0470">
            <w:pPr>
              <w:numPr>
                <w:ilvl w:val="0"/>
                <w:numId w:val="9"/>
              </w:numPr>
              <w:spacing w:line="247" w:lineRule="auto"/>
              <w:ind w:left="0" w:right="6" w:hanging="721"/>
              <w:jc w:val="both"/>
              <w:rPr>
                <w:rFonts w:ascii="Times New Roman" w:hAnsi="Times New Roman" w:cs="Times New Roman"/>
                <w:color w:val="000000"/>
                <w:sz w:val="22"/>
                <w:szCs w:val="22"/>
              </w:rPr>
            </w:pPr>
            <w:r>
              <w:rPr>
                <w:rFonts w:ascii="Times New Roman" w:hAnsi="Times New Roman" w:cs="Times New Roman"/>
                <w:color w:val="000000"/>
                <w:sz w:val="22"/>
                <w:szCs w:val="22"/>
              </w:rPr>
              <w:t>4.</w:t>
            </w:r>
            <w:r w:rsidR="00AE6902" w:rsidRPr="00AE6902">
              <w:rPr>
                <w:rFonts w:ascii="Times New Roman" w:hAnsi="Times New Roman" w:cs="Times New Roman"/>
                <w:color w:val="000000"/>
                <w:sz w:val="22"/>
                <w:szCs w:val="22"/>
              </w:rPr>
              <w:t xml:space="preserve">RD Congo  </w:t>
            </w:r>
          </w:p>
          <w:p w14:paraId="009F45BC" w14:textId="1D9B625E" w:rsidR="00AE6902" w:rsidRPr="00AE6902" w:rsidRDefault="00FE2222" w:rsidP="005500FD">
            <w:pPr>
              <w:numPr>
                <w:ilvl w:val="0"/>
                <w:numId w:val="9"/>
              </w:numPr>
              <w:spacing w:line="247" w:lineRule="auto"/>
              <w:ind w:left="0" w:right="6" w:hanging="721"/>
              <w:jc w:val="both"/>
              <w:rPr>
                <w:rFonts w:ascii="Times New Roman" w:hAnsi="Times New Roman" w:cs="Times New Roman"/>
                <w:color w:val="000000"/>
                <w:sz w:val="22"/>
                <w:szCs w:val="22"/>
              </w:rPr>
            </w:pPr>
            <w:r>
              <w:rPr>
                <w:rFonts w:ascii="Times New Roman" w:hAnsi="Times New Roman" w:cs="Times New Roman"/>
                <w:color w:val="000000"/>
                <w:sz w:val="22"/>
                <w:szCs w:val="22"/>
              </w:rPr>
              <w:t>5.</w:t>
            </w:r>
            <w:r w:rsidR="00AE6902" w:rsidRPr="00AE6902">
              <w:rPr>
                <w:rFonts w:ascii="Times New Roman" w:hAnsi="Times New Roman" w:cs="Times New Roman"/>
                <w:color w:val="000000"/>
                <w:sz w:val="22"/>
                <w:szCs w:val="22"/>
              </w:rPr>
              <w:t xml:space="preserve">Éthiopie   </w:t>
            </w:r>
          </w:p>
          <w:p w14:paraId="7942EBE6" w14:textId="060F14C3" w:rsidR="00AE6902" w:rsidRPr="00AE6902" w:rsidRDefault="00FE2222" w:rsidP="002D0470">
            <w:pPr>
              <w:numPr>
                <w:ilvl w:val="0"/>
                <w:numId w:val="9"/>
              </w:numPr>
              <w:spacing w:line="247" w:lineRule="auto"/>
              <w:ind w:left="0" w:right="6" w:hanging="721"/>
              <w:jc w:val="both"/>
              <w:rPr>
                <w:rFonts w:ascii="Times New Roman" w:hAnsi="Times New Roman" w:cs="Times New Roman"/>
                <w:color w:val="000000"/>
                <w:sz w:val="22"/>
                <w:szCs w:val="22"/>
              </w:rPr>
            </w:pPr>
            <w:r>
              <w:rPr>
                <w:rFonts w:ascii="Times New Roman" w:hAnsi="Times New Roman" w:cs="Times New Roman"/>
                <w:color w:val="000000"/>
                <w:sz w:val="22"/>
                <w:szCs w:val="22"/>
              </w:rPr>
              <w:t>6.</w:t>
            </w:r>
            <w:r w:rsidR="00AE6902" w:rsidRPr="00AE6902">
              <w:rPr>
                <w:rFonts w:ascii="Times New Roman" w:hAnsi="Times New Roman" w:cs="Times New Roman"/>
                <w:color w:val="000000"/>
                <w:sz w:val="22"/>
                <w:szCs w:val="22"/>
              </w:rPr>
              <w:t xml:space="preserve">Ghana  </w:t>
            </w:r>
          </w:p>
          <w:p w14:paraId="1760D603" w14:textId="008675A8" w:rsidR="00AE6902" w:rsidRPr="00AE6902" w:rsidRDefault="00FE2222" w:rsidP="002D0470">
            <w:pPr>
              <w:numPr>
                <w:ilvl w:val="0"/>
                <w:numId w:val="9"/>
              </w:numPr>
              <w:spacing w:line="247" w:lineRule="auto"/>
              <w:ind w:left="0" w:right="6" w:hanging="721"/>
              <w:jc w:val="both"/>
              <w:rPr>
                <w:rFonts w:ascii="Times New Roman" w:hAnsi="Times New Roman" w:cs="Times New Roman"/>
                <w:color w:val="000000"/>
                <w:sz w:val="22"/>
                <w:szCs w:val="22"/>
              </w:rPr>
            </w:pPr>
            <w:r>
              <w:rPr>
                <w:rFonts w:ascii="Times New Roman" w:hAnsi="Times New Roman" w:cs="Times New Roman"/>
                <w:color w:val="000000"/>
                <w:sz w:val="22"/>
                <w:szCs w:val="22"/>
              </w:rPr>
              <w:t>7.</w:t>
            </w:r>
            <w:r w:rsidR="00AE6902" w:rsidRPr="00AE6902">
              <w:rPr>
                <w:rFonts w:ascii="Times New Roman" w:hAnsi="Times New Roman" w:cs="Times New Roman"/>
                <w:color w:val="000000"/>
                <w:sz w:val="22"/>
                <w:szCs w:val="22"/>
              </w:rPr>
              <w:t xml:space="preserve">Kenya   </w:t>
            </w:r>
          </w:p>
          <w:p w14:paraId="78FEEF0D" w14:textId="0E945B3C" w:rsidR="00AE6902" w:rsidRPr="00AE6902" w:rsidRDefault="00FE2222" w:rsidP="002D0470">
            <w:pPr>
              <w:numPr>
                <w:ilvl w:val="0"/>
                <w:numId w:val="9"/>
              </w:numPr>
              <w:spacing w:line="247" w:lineRule="auto"/>
              <w:ind w:left="0" w:right="6" w:hanging="721"/>
              <w:jc w:val="both"/>
              <w:rPr>
                <w:rFonts w:ascii="Times New Roman" w:hAnsi="Times New Roman" w:cs="Times New Roman"/>
                <w:color w:val="000000"/>
                <w:sz w:val="22"/>
                <w:szCs w:val="22"/>
              </w:rPr>
            </w:pPr>
            <w:r>
              <w:rPr>
                <w:rFonts w:ascii="Times New Roman" w:hAnsi="Times New Roman" w:cs="Times New Roman"/>
                <w:color w:val="000000"/>
                <w:sz w:val="22"/>
                <w:szCs w:val="22"/>
              </w:rPr>
              <w:t>8.</w:t>
            </w:r>
            <w:r w:rsidR="00AE6902" w:rsidRPr="00AE6902">
              <w:rPr>
                <w:rFonts w:ascii="Times New Roman" w:hAnsi="Times New Roman" w:cs="Times New Roman"/>
                <w:color w:val="000000"/>
                <w:sz w:val="22"/>
                <w:szCs w:val="22"/>
              </w:rPr>
              <w:t xml:space="preserve">Malawi   </w:t>
            </w:r>
          </w:p>
          <w:p w14:paraId="6725CE3D" w14:textId="0714842F" w:rsidR="00AE6902" w:rsidRPr="00AE6902" w:rsidRDefault="00FE2222" w:rsidP="002D0470">
            <w:pPr>
              <w:numPr>
                <w:ilvl w:val="0"/>
                <w:numId w:val="9"/>
              </w:numPr>
              <w:spacing w:line="247" w:lineRule="auto"/>
              <w:ind w:left="0" w:right="6" w:hanging="721"/>
              <w:jc w:val="both"/>
              <w:rPr>
                <w:rFonts w:ascii="Times New Roman" w:hAnsi="Times New Roman" w:cs="Times New Roman"/>
                <w:color w:val="000000"/>
                <w:sz w:val="22"/>
                <w:szCs w:val="22"/>
              </w:rPr>
            </w:pPr>
            <w:r>
              <w:rPr>
                <w:rFonts w:ascii="Times New Roman" w:hAnsi="Times New Roman" w:cs="Times New Roman"/>
                <w:color w:val="000000"/>
                <w:sz w:val="22"/>
                <w:szCs w:val="22"/>
              </w:rPr>
              <w:t>9.</w:t>
            </w:r>
            <w:r w:rsidR="00AE6902" w:rsidRPr="00AE6902">
              <w:rPr>
                <w:rFonts w:ascii="Times New Roman" w:hAnsi="Times New Roman" w:cs="Times New Roman"/>
                <w:color w:val="000000"/>
                <w:sz w:val="22"/>
                <w:szCs w:val="22"/>
              </w:rPr>
              <w:t xml:space="preserve">Nigéria   </w:t>
            </w:r>
          </w:p>
          <w:p w14:paraId="3065F891" w14:textId="441396F5" w:rsidR="00AE6902" w:rsidRPr="00AE6902" w:rsidRDefault="00812E16" w:rsidP="005500FD">
            <w:pPr>
              <w:numPr>
                <w:ilvl w:val="0"/>
                <w:numId w:val="9"/>
              </w:numPr>
              <w:spacing w:line="247" w:lineRule="auto"/>
              <w:ind w:left="0" w:right="6" w:hanging="721"/>
              <w:jc w:val="both"/>
              <w:rPr>
                <w:rFonts w:ascii="Times New Roman" w:hAnsi="Times New Roman" w:cs="Times New Roman"/>
                <w:color w:val="000000"/>
                <w:sz w:val="22"/>
                <w:szCs w:val="22"/>
              </w:rPr>
            </w:pPr>
            <w:r>
              <w:rPr>
                <w:rFonts w:ascii="Times New Roman" w:hAnsi="Times New Roman" w:cs="Times New Roman"/>
                <w:color w:val="000000"/>
                <w:sz w:val="22"/>
                <w:szCs w:val="22"/>
              </w:rPr>
              <w:t>10.</w:t>
            </w:r>
            <w:r w:rsidR="00AE6902" w:rsidRPr="00AE6902">
              <w:rPr>
                <w:rFonts w:ascii="Times New Roman" w:hAnsi="Times New Roman" w:cs="Times New Roman"/>
                <w:color w:val="000000"/>
                <w:sz w:val="22"/>
                <w:szCs w:val="22"/>
              </w:rPr>
              <w:t xml:space="preserve">Rwanda  </w:t>
            </w:r>
          </w:p>
          <w:p w14:paraId="52FD968F" w14:textId="7FD4C042" w:rsidR="00AE6902" w:rsidRPr="00AE6902" w:rsidRDefault="00812E16" w:rsidP="002D0470">
            <w:pPr>
              <w:numPr>
                <w:ilvl w:val="0"/>
                <w:numId w:val="9"/>
              </w:numPr>
              <w:spacing w:line="247" w:lineRule="auto"/>
              <w:ind w:left="0" w:right="6" w:hanging="721"/>
              <w:jc w:val="both"/>
              <w:rPr>
                <w:rFonts w:ascii="Times New Roman" w:hAnsi="Times New Roman" w:cs="Times New Roman"/>
                <w:color w:val="000000"/>
                <w:sz w:val="22"/>
                <w:szCs w:val="22"/>
              </w:rPr>
            </w:pPr>
            <w:r>
              <w:rPr>
                <w:rFonts w:ascii="Times New Roman" w:hAnsi="Times New Roman" w:cs="Times New Roman"/>
                <w:color w:val="000000"/>
                <w:sz w:val="22"/>
                <w:szCs w:val="22"/>
              </w:rPr>
              <w:t>11.</w:t>
            </w:r>
            <w:r w:rsidR="00AE6902" w:rsidRPr="00AE6902">
              <w:rPr>
                <w:rFonts w:ascii="Times New Roman" w:hAnsi="Times New Roman" w:cs="Times New Roman"/>
                <w:color w:val="000000"/>
                <w:sz w:val="22"/>
                <w:szCs w:val="22"/>
              </w:rPr>
              <w:t xml:space="preserve">Sénégal  </w:t>
            </w:r>
          </w:p>
          <w:p w14:paraId="6585DB84" w14:textId="3C0E58CE" w:rsidR="00AE6902" w:rsidRPr="00AE6902" w:rsidRDefault="00812E16" w:rsidP="002D0470">
            <w:pPr>
              <w:numPr>
                <w:ilvl w:val="0"/>
                <w:numId w:val="9"/>
              </w:numPr>
              <w:spacing w:line="247" w:lineRule="auto"/>
              <w:ind w:left="0" w:right="6" w:hanging="721"/>
              <w:jc w:val="both"/>
              <w:rPr>
                <w:rFonts w:ascii="Times New Roman" w:hAnsi="Times New Roman" w:cs="Times New Roman"/>
                <w:color w:val="000000"/>
                <w:sz w:val="22"/>
                <w:szCs w:val="22"/>
              </w:rPr>
            </w:pPr>
            <w:r>
              <w:rPr>
                <w:rFonts w:ascii="Times New Roman" w:hAnsi="Times New Roman" w:cs="Times New Roman"/>
                <w:color w:val="000000"/>
                <w:sz w:val="22"/>
                <w:szCs w:val="22"/>
              </w:rPr>
              <w:t>12.</w:t>
            </w:r>
            <w:r w:rsidR="00AE6902" w:rsidRPr="00AE6902">
              <w:rPr>
                <w:rFonts w:ascii="Times New Roman" w:hAnsi="Times New Roman" w:cs="Times New Roman"/>
                <w:color w:val="000000"/>
                <w:sz w:val="22"/>
                <w:szCs w:val="22"/>
              </w:rPr>
              <w:t xml:space="preserve">Tanzanie  </w:t>
            </w:r>
          </w:p>
          <w:p w14:paraId="33BEBC43" w14:textId="77777777" w:rsidR="00812E16" w:rsidRDefault="00812E16" w:rsidP="005500FD">
            <w:pPr>
              <w:numPr>
                <w:ilvl w:val="0"/>
                <w:numId w:val="9"/>
              </w:numPr>
              <w:spacing w:line="247" w:lineRule="auto"/>
              <w:ind w:left="0" w:right="6" w:hanging="721"/>
              <w:jc w:val="both"/>
              <w:rPr>
                <w:rFonts w:ascii="Times New Roman" w:hAnsi="Times New Roman" w:cs="Times New Roman"/>
                <w:color w:val="000000"/>
                <w:sz w:val="22"/>
                <w:szCs w:val="22"/>
              </w:rPr>
            </w:pPr>
            <w:r>
              <w:rPr>
                <w:rFonts w:ascii="Times New Roman" w:hAnsi="Times New Roman" w:cs="Times New Roman"/>
                <w:color w:val="000000"/>
                <w:sz w:val="22"/>
                <w:szCs w:val="22"/>
              </w:rPr>
              <w:t>13.</w:t>
            </w:r>
            <w:r w:rsidR="00AE6902" w:rsidRPr="00AE6902">
              <w:rPr>
                <w:rFonts w:ascii="Times New Roman" w:hAnsi="Times New Roman" w:cs="Times New Roman"/>
                <w:color w:val="000000"/>
                <w:sz w:val="22"/>
                <w:szCs w:val="22"/>
              </w:rPr>
              <w:t xml:space="preserve">Ouganda </w:t>
            </w:r>
          </w:p>
          <w:p w14:paraId="5B43428C" w14:textId="45E9C1DB" w:rsidR="00AE6902" w:rsidRPr="00AE6902" w:rsidRDefault="00AE6902" w:rsidP="005500FD">
            <w:pPr>
              <w:numPr>
                <w:ilvl w:val="0"/>
                <w:numId w:val="9"/>
              </w:numPr>
              <w:spacing w:line="247" w:lineRule="auto"/>
              <w:ind w:left="0" w:right="6" w:hanging="721"/>
              <w:jc w:val="both"/>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14. </w:t>
            </w:r>
            <w:proofErr w:type="spellStart"/>
            <w:r w:rsidRPr="00AE6902">
              <w:rPr>
                <w:rFonts w:ascii="Times New Roman" w:hAnsi="Times New Roman" w:cs="Times New Roman"/>
                <w:color w:val="000000"/>
                <w:sz w:val="22"/>
                <w:szCs w:val="22"/>
              </w:rPr>
              <w:t>Zambie</w:t>
            </w:r>
            <w:proofErr w:type="spellEnd"/>
            <w:r w:rsidRPr="00AE6902">
              <w:rPr>
                <w:rFonts w:ascii="Times New Roman" w:hAnsi="Times New Roman" w:cs="Times New Roman"/>
                <w:color w:val="000000"/>
                <w:sz w:val="22"/>
                <w:szCs w:val="22"/>
              </w:rPr>
              <w:t xml:space="preserve">  </w:t>
            </w:r>
          </w:p>
          <w:p w14:paraId="0E40C35A" w14:textId="05D07443" w:rsidR="00AE6902" w:rsidRPr="00AE6902" w:rsidRDefault="00AE6902" w:rsidP="005500FD">
            <w:pP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15. </w:t>
            </w:r>
            <w:proofErr w:type="spellStart"/>
            <w:r w:rsidRPr="00AE6902">
              <w:rPr>
                <w:rFonts w:ascii="Times New Roman" w:hAnsi="Times New Roman" w:cs="Times New Roman"/>
                <w:color w:val="000000"/>
                <w:sz w:val="22"/>
                <w:szCs w:val="22"/>
              </w:rPr>
              <w:t>Autre</w:t>
            </w:r>
            <w:proofErr w:type="spellEnd"/>
            <w:r w:rsidRPr="00AE6902">
              <w:rPr>
                <w:rFonts w:ascii="Times New Roman" w:hAnsi="Times New Roman" w:cs="Times New Roman"/>
                <w:color w:val="000000"/>
                <w:sz w:val="22"/>
                <w:szCs w:val="22"/>
              </w:rPr>
              <w:t>(s</w:t>
            </w:r>
            <w:proofErr w:type="gramStart"/>
            <w:r w:rsidRPr="00AE6902">
              <w:rPr>
                <w:rFonts w:ascii="Times New Roman" w:hAnsi="Times New Roman" w:cs="Times New Roman"/>
                <w:color w:val="000000"/>
                <w:sz w:val="22"/>
                <w:szCs w:val="22"/>
              </w:rPr>
              <w:t>) :</w:t>
            </w:r>
            <w:proofErr w:type="gramEnd"/>
            <w:r w:rsidRPr="00AE6902">
              <w:rPr>
                <w:rFonts w:ascii="Times New Roman" w:hAnsi="Times New Roman" w:cs="Times New Roman"/>
                <w:color w:val="000000"/>
                <w:sz w:val="22"/>
                <w:szCs w:val="22"/>
              </w:rPr>
              <w:t xml:space="preserve"> </w:t>
            </w:r>
            <w:proofErr w:type="spellStart"/>
            <w:r w:rsidRPr="00AE6902">
              <w:rPr>
                <w:rFonts w:ascii="Times New Roman" w:hAnsi="Times New Roman" w:cs="Times New Roman"/>
                <w:color w:val="000000"/>
                <w:sz w:val="22"/>
                <w:szCs w:val="22"/>
              </w:rPr>
              <w:t>veuillez</w:t>
            </w:r>
            <w:proofErr w:type="spellEnd"/>
            <w:r w:rsidRPr="00AE6902">
              <w:rPr>
                <w:rFonts w:ascii="Times New Roman" w:hAnsi="Times New Roman" w:cs="Times New Roman"/>
                <w:color w:val="000000"/>
                <w:sz w:val="22"/>
                <w:szCs w:val="22"/>
              </w:rPr>
              <w:t xml:space="preserve"> </w:t>
            </w:r>
            <w:proofErr w:type="spellStart"/>
            <w:r w:rsidRPr="00AE6902">
              <w:rPr>
                <w:rFonts w:ascii="Times New Roman" w:hAnsi="Times New Roman" w:cs="Times New Roman"/>
                <w:color w:val="000000"/>
                <w:sz w:val="22"/>
                <w:szCs w:val="22"/>
              </w:rPr>
              <w:t>préciser</w:t>
            </w:r>
            <w:proofErr w:type="spellEnd"/>
            <w:r w:rsidRPr="00AE6902">
              <w:rPr>
                <w:rFonts w:ascii="Times New Roman" w:hAnsi="Times New Roman" w:cs="Times New Roman"/>
                <w:color w:val="000000"/>
                <w:sz w:val="22"/>
                <w:szCs w:val="22"/>
              </w:rPr>
              <w:t xml:space="preserve"> ........  </w:t>
            </w:r>
          </w:p>
        </w:tc>
        <w:tc>
          <w:tcPr>
            <w:tcW w:w="2160" w:type="dxa"/>
            <w:tcBorders>
              <w:top w:val="single" w:sz="4" w:space="0" w:color="000000"/>
              <w:left w:val="single" w:sz="4" w:space="0" w:color="000000"/>
              <w:bottom w:val="single" w:sz="4" w:space="0" w:color="000000"/>
              <w:right w:val="single" w:sz="4" w:space="0" w:color="000000"/>
            </w:tcBorders>
            <w:vAlign w:val="center"/>
          </w:tcPr>
          <w:p w14:paraId="6593079E" w14:textId="77777777" w:rsidR="00AE6902" w:rsidRPr="00AE6902" w:rsidRDefault="00AE6902" w:rsidP="005500FD">
            <w:pPr>
              <w:ind w:right="7"/>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Inclure des références pertinentes aux documents que votre entreprise devra fournir si elle est présélectionnée afin de vérifier l'exactitude de la note.  </w:t>
            </w:r>
          </w:p>
        </w:tc>
      </w:tr>
      <w:tr w:rsidR="007F0ECF" w:rsidRPr="00AE6902" w14:paraId="2BD74C67" w14:textId="77777777" w:rsidTr="00320753">
        <w:trPr>
          <w:trHeight w:val="2111"/>
        </w:trPr>
        <w:tc>
          <w:tcPr>
            <w:tcW w:w="0" w:type="auto"/>
            <w:tcBorders>
              <w:top w:val="single" w:sz="4" w:space="0" w:color="000000"/>
              <w:left w:val="single" w:sz="4" w:space="0" w:color="000000"/>
              <w:bottom w:val="single" w:sz="4" w:space="0" w:color="000000"/>
              <w:right w:val="single" w:sz="4" w:space="0" w:color="000000"/>
            </w:tcBorders>
            <w:vAlign w:val="center"/>
          </w:tcPr>
          <w:p w14:paraId="6E0B25C3" w14:textId="77777777" w:rsidR="00AE6902" w:rsidRPr="00AE6902" w:rsidRDefault="00AE6902" w:rsidP="005500FD">
            <w:pP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28  </w:t>
            </w:r>
          </w:p>
        </w:tc>
        <w:tc>
          <w:tcPr>
            <w:tcW w:w="2323" w:type="dxa"/>
            <w:tcBorders>
              <w:top w:val="single" w:sz="4" w:space="0" w:color="000000"/>
              <w:left w:val="single" w:sz="4" w:space="0" w:color="000000"/>
              <w:bottom w:val="single" w:sz="4" w:space="0" w:color="000000"/>
              <w:right w:val="single" w:sz="4" w:space="0" w:color="000000"/>
            </w:tcBorders>
          </w:tcPr>
          <w:p w14:paraId="3CB4A0AD" w14:textId="77777777" w:rsidR="00AE6902" w:rsidRPr="00AE6902" w:rsidRDefault="00AE6902" w:rsidP="005500FD">
            <w:pPr>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Pourcentage des matières premières de l'entreprise utilisées pour le portefeuille de produits provenant de fournisseurs situés à moins de 1 000 km de l'usine de fabrication  </w:t>
            </w:r>
          </w:p>
        </w:tc>
        <w:tc>
          <w:tcPr>
            <w:tcW w:w="5220" w:type="dxa"/>
            <w:tcBorders>
              <w:top w:val="single" w:sz="4" w:space="0" w:color="000000"/>
              <w:left w:val="single" w:sz="4" w:space="0" w:color="000000"/>
              <w:bottom w:val="single" w:sz="4" w:space="0" w:color="000000"/>
              <w:right w:val="single" w:sz="4" w:space="0" w:color="000000"/>
            </w:tcBorders>
            <w:vAlign w:val="center"/>
          </w:tcPr>
          <w:p w14:paraId="7884E9FB" w14:textId="77777777" w:rsidR="00AE6902" w:rsidRPr="002B717F" w:rsidRDefault="00AE6902" w:rsidP="002B717F">
            <w:pPr>
              <w:pStyle w:val="Paragraphedeliste"/>
              <w:numPr>
                <w:ilvl w:val="0"/>
                <w:numId w:val="22"/>
              </w:numPr>
              <w:spacing w:line="247" w:lineRule="auto"/>
              <w:ind w:right="6"/>
              <w:jc w:val="both"/>
              <w:rPr>
                <w:rFonts w:ascii="Times New Roman" w:hAnsi="Times New Roman" w:cs="Times New Roman"/>
                <w:color w:val="000000"/>
              </w:rPr>
            </w:pPr>
            <w:proofErr w:type="gramStart"/>
            <w:r w:rsidRPr="002B717F">
              <w:rPr>
                <w:rFonts w:ascii="Times New Roman" w:hAnsi="Times New Roman" w:cs="Times New Roman"/>
                <w:color w:val="000000"/>
              </w:rPr>
              <w:t>Plus</w:t>
            </w:r>
            <w:proofErr w:type="gramEnd"/>
            <w:r w:rsidRPr="002B717F">
              <w:rPr>
                <w:rFonts w:ascii="Times New Roman" w:hAnsi="Times New Roman" w:cs="Times New Roman"/>
                <w:color w:val="000000"/>
              </w:rPr>
              <w:t xml:space="preserve"> de 80% (4 points)  </w:t>
            </w:r>
          </w:p>
          <w:p w14:paraId="1E1139EC" w14:textId="77777777" w:rsidR="00AE6902" w:rsidRPr="002B717F" w:rsidRDefault="00AE6902" w:rsidP="002B717F">
            <w:pPr>
              <w:pStyle w:val="Paragraphedeliste"/>
              <w:numPr>
                <w:ilvl w:val="0"/>
                <w:numId w:val="22"/>
              </w:numPr>
              <w:spacing w:line="247" w:lineRule="auto"/>
              <w:ind w:right="6"/>
              <w:jc w:val="both"/>
              <w:rPr>
                <w:rFonts w:ascii="Times New Roman" w:hAnsi="Times New Roman" w:cs="Times New Roman"/>
                <w:color w:val="000000"/>
              </w:rPr>
            </w:pPr>
            <w:r w:rsidRPr="002B717F">
              <w:rPr>
                <w:rFonts w:ascii="Times New Roman" w:hAnsi="Times New Roman" w:cs="Times New Roman"/>
                <w:color w:val="000000"/>
              </w:rPr>
              <w:t xml:space="preserve">Entre 50% et 80% (2 points)  </w:t>
            </w:r>
          </w:p>
          <w:p w14:paraId="15E7D067" w14:textId="77777777" w:rsidR="00AE6902" w:rsidRPr="002B717F" w:rsidRDefault="00AE6902" w:rsidP="002B717F">
            <w:pPr>
              <w:pStyle w:val="Paragraphedeliste"/>
              <w:numPr>
                <w:ilvl w:val="0"/>
                <w:numId w:val="22"/>
              </w:numPr>
              <w:spacing w:line="247" w:lineRule="auto"/>
              <w:ind w:right="6"/>
              <w:jc w:val="both"/>
              <w:rPr>
                <w:rFonts w:ascii="Times New Roman" w:hAnsi="Times New Roman" w:cs="Times New Roman"/>
                <w:color w:val="000000"/>
              </w:rPr>
            </w:pPr>
            <w:r w:rsidRPr="002B717F">
              <w:rPr>
                <w:rFonts w:ascii="Times New Roman" w:hAnsi="Times New Roman" w:cs="Times New Roman"/>
                <w:color w:val="000000"/>
              </w:rPr>
              <w:t xml:space="preserve">Entre 0% et 50% (0 points)  </w:t>
            </w:r>
          </w:p>
        </w:tc>
        <w:tc>
          <w:tcPr>
            <w:tcW w:w="2160" w:type="dxa"/>
            <w:tcBorders>
              <w:top w:val="single" w:sz="4" w:space="0" w:color="000000"/>
              <w:left w:val="single" w:sz="4" w:space="0" w:color="000000"/>
              <w:bottom w:val="single" w:sz="4" w:space="0" w:color="000000"/>
              <w:right w:val="single" w:sz="4" w:space="0" w:color="000000"/>
            </w:tcBorders>
          </w:tcPr>
          <w:p w14:paraId="7932C5B3" w14:textId="77777777" w:rsidR="00AE6902" w:rsidRPr="00AE6902" w:rsidRDefault="00AE6902" w:rsidP="005500FD">
            <w:pPr>
              <w:ind w:right="7"/>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Inclure des références pertinentes aux documents que votre entreprise devra fournir si elle est présélectionnée afin de vérifier l'exactitude de la note.  </w:t>
            </w:r>
          </w:p>
        </w:tc>
      </w:tr>
      <w:tr w:rsidR="007F0ECF" w:rsidRPr="00AE6902" w14:paraId="38A58DDB" w14:textId="77777777" w:rsidTr="00320753">
        <w:trPr>
          <w:trHeight w:val="2102"/>
        </w:trPr>
        <w:tc>
          <w:tcPr>
            <w:tcW w:w="0" w:type="auto"/>
            <w:tcBorders>
              <w:top w:val="single" w:sz="4" w:space="0" w:color="000000"/>
              <w:left w:val="single" w:sz="4" w:space="0" w:color="000000"/>
              <w:bottom w:val="single" w:sz="4" w:space="0" w:color="000000"/>
              <w:right w:val="single" w:sz="4" w:space="0" w:color="000000"/>
            </w:tcBorders>
            <w:vAlign w:val="center"/>
          </w:tcPr>
          <w:p w14:paraId="7D9AE64D" w14:textId="77777777" w:rsidR="00AE6902" w:rsidRPr="00AE6902" w:rsidRDefault="00AE6902" w:rsidP="005500FD">
            <w:pP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29  </w:t>
            </w:r>
          </w:p>
        </w:tc>
        <w:tc>
          <w:tcPr>
            <w:tcW w:w="2323" w:type="dxa"/>
            <w:tcBorders>
              <w:top w:val="single" w:sz="4" w:space="0" w:color="000000"/>
              <w:left w:val="single" w:sz="4" w:space="0" w:color="000000"/>
              <w:bottom w:val="single" w:sz="4" w:space="0" w:color="000000"/>
              <w:right w:val="single" w:sz="4" w:space="0" w:color="000000"/>
            </w:tcBorders>
          </w:tcPr>
          <w:p w14:paraId="3A8224D7" w14:textId="77777777" w:rsidR="00AE6902" w:rsidRPr="00AE6902" w:rsidRDefault="00AE6902" w:rsidP="005500FD">
            <w:pPr>
              <w:ind w:right="210"/>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Pourcentage de produits de l'entreprise coûtant moins de 10 % des dépenses alimentaires médianes des ménages par équivalent adulte (AEQ) par portion </w:t>
            </w:r>
            <w:r w:rsidRPr="00AE6902">
              <w:rPr>
                <w:rFonts w:ascii="Times New Roman" w:hAnsi="Times New Roman" w:cs="Times New Roman"/>
                <w:color w:val="000000"/>
                <w:sz w:val="22"/>
                <w:szCs w:val="22"/>
                <w:vertAlign w:val="superscript"/>
              </w:rPr>
              <w:footnoteReference w:id="4"/>
            </w:r>
            <w:r w:rsidRPr="00AE6902">
              <w:rPr>
                <w:rFonts w:ascii="Times New Roman" w:hAnsi="Times New Roman" w:cs="Times New Roman"/>
                <w:color w:val="000000"/>
                <w:sz w:val="22"/>
                <w:szCs w:val="22"/>
                <w:lang w:val="fr-FR"/>
              </w:rPr>
              <w:t xml:space="preserve"> </w:t>
            </w:r>
          </w:p>
        </w:tc>
        <w:tc>
          <w:tcPr>
            <w:tcW w:w="5220" w:type="dxa"/>
            <w:tcBorders>
              <w:top w:val="single" w:sz="4" w:space="0" w:color="000000"/>
              <w:left w:val="single" w:sz="4" w:space="0" w:color="000000"/>
              <w:bottom w:val="single" w:sz="4" w:space="0" w:color="000000"/>
              <w:right w:val="single" w:sz="4" w:space="0" w:color="000000"/>
            </w:tcBorders>
            <w:vAlign w:val="center"/>
          </w:tcPr>
          <w:p w14:paraId="2DCC122A" w14:textId="77777777" w:rsidR="00AE6902" w:rsidRPr="002B717F" w:rsidRDefault="00AE6902" w:rsidP="002B717F">
            <w:pPr>
              <w:pStyle w:val="Paragraphedeliste"/>
              <w:numPr>
                <w:ilvl w:val="0"/>
                <w:numId w:val="23"/>
              </w:numPr>
              <w:spacing w:after="4" w:line="247" w:lineRule="auto"/>
              <w:ind w:right="6"/>
              <w:jc w:val="both"/>
              <w:rPr>
                <w:rFonts w:ascii="Times New Roman" w:hAnsi="Times New Roman" w:cs="Times New Roman"/>
                <w:color w:val="000000"/>
              </w:rPr>
            </w:pPr>
            <w:proofErr w:type="gramStart"/>
            <w:r w:rsidRPr="002B717F">
              <w:rPr>
                <w:rFonts w:ascii="Times New Roman" w:hAnsi="Times New Roman" w:cs="Times New Roman"/>
                <w:color w:val="000000"/>
              </w:rPr>
              <w:t>Plus</w:t>
            </w:r>
            <w:proofErr w:type="gramEnd"/>
            <w:r w:rsidRPr="002B717F">
              <w:rPr>
                <w:rFonts w:ascii="Times New Roman" w:hAnsi="Times New Roman" w:cs="Times New Roman"/>
                <w:color w:val="000000"/>
              </w:rPr>
              <w:t xml:space="preserve"> de 80% (4 points)  </w:t>
            </w:r>
          </w:p>
          <w:p w14:paraId="08E1A8BB" w14:textId="77777777" w:rsidR="00AE6902" w:rsidRPr="002B717F" w:rsidRDefault="00AE6902" w:rsidP="002B717F">
            <w:pPr>
              <w:pStyle w:val="Paragraphedeliste"/>
              <w:numPr>
                <w:ilvl w:val="0"/>
                <w:numId w:val="23"/>
              </w:numPr>
              <w:spacing w:line="247" w:lineRule="auto"/>
              <w:ind w:right="6"/>
              <w:jc w:val="both"/>
              <w:rPr>
                <w:rFonts w:ascii="Times New Roman" w:hAnsi="Times New Roman" w:cs="Times New Roman"/>
                <w:color w:val="000000"/>
              </w:rPr>
            </w:pPr>
            <w:r w:rsidRPr="002B717F">
              <w:rPr>
                <w:rFonts w:ascii="Times New Roman" w:hAnsi="Times New Roman" w:cs="Times New Roman"/>
                <w:color w:val="000000"/>
              </w:rPr>
              <w:t xml:space="preserve">Entre 50% et 80% (2 points)  </w:t>
            </w:r>
          </w:p>
          <w:p w14:paraId="5412CEBF" w14:textId="77777777" w:rsidR="00AE6902" w:rsidRPr="002B717F" w:rsidRDefault="00AE6902" w:rsidP="002B717F">
            <w:pPr>
              <w:pStyle w:val="Paragraphedeliste"/>
              <w:numPr>
                <w:ilvl w:val="0"/>
                <w:numId w:val="23"/>
              </w:numPr>
              <w:spacing w:line="247" w:lineRule="auto"/>
              <w:ind w:right="6"/>
              <w:jc w:val="both"/>
              <w:rPr>
                <w:rFonts w:ascii="Times New Roman" w:hAnsi="Times New Roman" w:cs="Times New Roman"/>
                <w:color w:val="000000"/>
              </w:rPr>
            </w:pPr>
            <w:r w:rsidRPr="002B717F">
              <w:rPr>
                <w:rFonts w:ascii="Times New Roman" w:hAnsi="Times New Roman" w:cs="Times New Roman"/>
                <w:color w:val="000000"/>
              </w:rPr>
              <w:t xml:space="preserve">Entre 0% et 50% (0 points)  </w:t>
            </w:r>
          </w:p>
        </w:tc>
        <w:tc>
          <w:tcPr>
            <w:tcW w:w="2160" w:type="dxa"/>
            <w:tcBorders>
              <w:top w:val="single" w:sz="4" w:space="0" w:color="000000"/>
              <w:left w:val="single" w:sz="4" w:space="0" w:color="000000"/>
              <w:bottom w:val="single" w:sz="4" w:space="0" w:color="000000"/>
              <w:right w:val="single" w:sz="4" w:space="0" w:color="000000"/>
            </w:tcBorders>
          </w:tcPr>
          <w:p w14:paraId="709253CB" w14:textId="77777777" w:rsidR="00AE6902" w:rsidRPr="00AE6902" w:rsidRDefault="00AE6902" w:rsidP="005500FD">
            <w:pPr>
              <w:ind w:right="7"/>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Inclure des références pertinentes aux documents que votre entreprise devra fournir si elle est présélectionnée afin de vérifier l'exactitude de la note.  </w:t>
            </w:r>
          </w:p>
        </w:tc>
      </w:tr>
      <w:tr w:rsidR="007F0ECF" w:rsidRPr="00AE6902" w14:paraId="074909BA" w14:textId="77777777" w:rsidTr="007E73CD">
        <w:trPr>
          <w:trHeight w:val="2363"/>
        </w:trPr>
        <w:tc>
          <w:tcPr>
            <w:tcW w:w="0" w:type="auto"/>
            <w:tcBorders>
              <w:top w:val="single" w:sz="4" w:space="0" w:color="000000"/>
              <w:left w:val="single" w:sz="4" w:space="0" w:color="000000"/>
              <w:bottom w:val="single" w:sz="4" w:space="0" w:color="000000"/>
              <w:right w:val="single" w:sz="4" w:space="0" w:color="000000"/>
            </w:tcBorders>
            <w:vAlign w:val="center"/>
          </w:tcPr>
          <w:p w14:paraId="423FCED2" w14:textId="77777777" w:rsidR="00AE6902" w:rsidRPr="00AE6902" w:rsidRDefault="00AE6902" w:rsidP="005500FD">
            <w:pP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30  </w:t>
            </w:r>
          </w:p>
        </w:tc>
        <w:tc>
          <w:tcPr>
            <w:tcW w:w="2323" w:type="dxa"/>
            <w:tcBorders>
              <w:top w:val="single" w:sz="4" w:space="0" w:color="000000"/>
              <w:left w:val="single" w:sz="4" w:space="0" w:color="000000"/>
              <w:bottom w:val="single" w:sz="4" w:space="0" w:color="000000"/>
              <w:right w:val="single" w:sz="4" w:space="0" w:color="000000"/>
            </w:tcBorders>
            <w:vAlign w:val="center"/>
          </w:tcPr>
          <w:p w14:paraId="24EE13F9" w14:textId="77777777" w:rsidR="00AE6902" w:rsidRPr="00AE6902" w:rsidRDefault="00AE6902" w:rsidP="005500FD">
            <w:pP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Taille de </w:t>
            </w:r>
            <w:proofErr w:type="spellStart"/>
            <w:r w:rsidRPr="00AE6902">
              <w:rPr>
                <w:rFonts w:ascii="Times New Roman" w:hAnsi="Times New Roman" w:cs="Times New Roman"/>
                <w:color w:val="000000"/>
                <w:sz w:val="22"/>
                <w:szCs w:val="22"/>
              </w:rPr>
              <w:t>l'entreprise</w:t>
            </w:r>
            <w:proofErr w:type="spellEnd"/>
            <w:r w:rsidRPr="00AE6902">
              <w:rPr>
                <w:rFonts w:ascii="Times New Roman" w:hAnsi="Times New Roman" w:cs="Times New Roman"/>
                <w:color w:val="000000"/>
                <w:sz w:val="22"/>
                <w:szCs w:val="22"/>
              </w:rPr>
              <w:t xml:space="preserve">  </w:t>
            </w:r>
          </w:p>
        </w:tc>
        <w:tc>
          <w:tcPr>
            <w:tcW w:w="5220" w:type="dxa"/>
            <w:tcBorders>
              <w:top w:val="single" w:sz="4" w:space="0" w:color="000000"/>
              <w:left w:val="single" w:sz="4" w:space="0" w:color="000000"/>
              <w:bottom w:val="single" w:sz="4" w:space="0" w:color="000000"/>
              <w:right w:val="single" w:sz="4" w:space="0" w:color="000000"/>
            </w:tcBorders>
          </w:tcPr>
          <w:p w14:paraId="5C810E73" w14:textId="77777777" w:rsidR="00AE6902" w:rsidRPr="002B717F" w:rsidRDefault="00AE6902" w:rsidP="002B717F">
            <w:pPr>
              <w:pStyle w:val="Paragraphedeliste"/>
              <w:numPr>
                <w:ilvl w:val="0"/>
                <w:numId w:val="24"/>
              </w:numPr>
              <w:spacing w:line="242" w:lineRule="auto"/>
              <w:ind w:right="160"/>
              <w:jc w:val="both"/>
              <w:rPr>
                <w:rFonts w:ascii="Times New Roman" w:hAnsi="Times New Roman" w:cs="Times New Roman"/>
                <w:color w:val="000000"/>
                <w:lang w:val="fr-FR"/>
              </w:rPr>
            </w:pPr>
            <w:r w:rsidRPr="002B717F">
              <w:rPr>
                <w:rFonts w:ascii="Times New Roman" w:hAnsi="Times New Roman" w:cs="Times New Roman"/>
                <w:color w:val="000000"/>
                <w:lang w:val="fr-FR"/>
              </w:rPr>
              <w:t xml:space="preserve">Revenus annualisés supérieurs à 1 million USD (4 points)  </w:t>
            </w:r>
          </w:p>
          <w:p w14:paraId="51B1D308" w14:textId="77777777" w:rsidR="007E73CD" w:rsidRDefault="00AE6902" w:rsidP="004421C0">
            <w:pPr>
              <w:pStyle w:val="Paragraphedeliste"/>
              <w:numPr>
                <w:ilvl w:val="0"/>
                <w:numId w:val="24"/>
              </w:numPr>
              <w:spacing w:line="239" w:lineRule="auto"/>
              <w:ind w:right="160"/>
              <w:jc w:val="both"/>
              <w:rPr>
                <w:rFonts w:ascii="Times New Roman" w:hAnsi="Times New Roman" w:cs="Times New Roman"/>
                <w:color w:val="000000"/>
                <w:lang w:val="fr-FR"/>
              </w:rPr>
            </w:pPr>
            <w:r w:rsidRPr="002B717F">
              <w:rPr>
                <w:rFonts w:ascii="Times New Roman" w:hAnsi="Times New Roman" w:cs="Times New Roman"/>
                <w:color w:val="000000"/>
                <w:lang w:val="fr-FR"/>
              </w:rPr>
              <w:t xml:space="preserve">Revenus annualisés supérieurs à 500 000 USD et inférieurs à 1 million USD (3 points) </w:t>
            </w:r>
          </w:p>
          <w:p w14:paraId="55CF4635" w14:textId="6AEFC5EB" w:rsidR="004421C0" w:rsidRPr="007E73CD" w:rsidRDefault="00AE6902" w:rsidP="007E73CD">
            <w:pPr>
              <w:pStyle w:val="Paragraphedeliste"/>
              <w:numPr>
                <w:ilvl w:val="0"/>
                <w:numId w:val="24"/>
              </w:numPr>
              <w:spacing w:line="239" w:lineRule="auto"/>
              <w:ind w:right="160"/>
              <w:jc w:val="both"/>
              <w:rPr>
                <w:rFonts w:ascii="Times New Roman" w:hAnsi="Times New Roman" w:cs="Times New Roman"/>
                <w:color w:val="000000"/>
                <w:lang w:val="fr-FR"/>
              </w:rPr>
            </w:pPr>
            <w:r w:rsidRPr="004421C0">
              <w:rPr>
                <w:rFonts w:ascii="Times New Roman" w:hAnsi="Times New Roman" w:cs="Times New Roman"/>
                <w:color w:val="000000"/>
                <w:lang w:val="fr-FR"/>
              </w:rPr>
              <w:t xml:space="preserve">Revenus annualisés supérieurs à 200 000 USD et inférieurs à 500 000 USD (2 </w:t>
            </w:r>
            <w:r w:rsidR="004421C0" w:rsidRPr="004421C0">
              <w:rPr>
                <w:rFonts w:ascii="Times New Roman" w:hAnsi="Times New Roman" w:cs="Times New Roman"/>
                <w:color w:val="000000"/>
                <w:lang w:val="fr-FR"/>
              </w:rPr>
              <w:t xml:space="preserve">points)  </w:t>
            </w:r>
          </w:p>
          <w:p w14:paraId="463085B3" w14:textId="7FF0D95A" w:rsidR="00AE6902" w:rsidRPr="002B717F" w:rsidRDefault="004421C0" w:rsidP="004421C0">
            <w:pPr>
              <w:pStyle w:val="Paragraphedeliste"/>
              <w:numPr>
                <w:ilvl w:val="0"/>
                <w:numId w:val="24"/>
              </w:numPr>
              <w:spacing w:line="247" w:lineRule="auto"/>
              <w:ind w:right="160"/>
              <w:jc w:val="both"/>
              <w:rPr>
                <w:rFonts w:ascii="Times New Roman" w:hAnsi="Times New Roman" w:cs="Times New Roman"/>
                <w:color w:val="000000"/>
                <w:lang w:val="fr-FR"/>
              </w:rPr>
            </w:pPr>
            <w:r w:rsidRPr="00AE6902">
              <w:rPr>
                <w:rFonts w:ascii="Times New Roman" w:hAnsi="Times New Roman" w:cs="Times New Roman"/>
                <w:color w:val="000000"/>
                <w:lang w:val="fr-FR"/>
              </w:rPr>
              <w:t>4.</w:t>
            </w:r>
            <w:r w:rsidRPr="00AE6902">
              <w:rPr>
                <w:rFonts w:ascii="Arial" w:eastAsia="Arial" w:hAnsi="Arial" w:cs="Arial"/>
                <w:color w:val="000000"/>
                <w:lang w:val="fr-FR"/>
              </w:rPr>
              <w:t xml:space="preserve"> </w:t>
            </w:r>
            <w:r w:rsidRPr="00AE6902">
              <w:rPr>
                <w:rFonts w:ascii="Times New Roman" w:hAnsi="Times New Roman" w:cs="Times New Roman"/>
                <w:color w:val="000000"/>
                <w:lang w:val="fr-FR"/>
              </w:rPr>
              <w:t xml:space="preserve">Revenus annualisés inférieurs à 200 000 USD (0 point)  </w:t>
            </w:r>
          </w:p>
        </w:tc>
        <w:tc>
          <w:tcPr>
            <w:tcW w:w="2160" w:type="dxa"/>
            <w:tcBorders>
              <w:top w:val="single" w:sz="4" w:space="0" w:color="000000"/>
              <w:left w:val="single" w:sz="4" w:space="0" w:color="000000"/>
              <w:bottom w:val="single" w:sz="4" w:space="0" w:color="000000"/>
              <w:right w:val="single" w:sz="4" w:space="0" w:color="000000"/>
            </w:tcBorders>
            <w:vAlign w:val="center"/>
          </w:tcPr>
          <w:p w14:paraId="4E860A61" w14:textId="77777777" w:rsidR="00AE6902" w:rsidRPr="00AE6902" w:rsidRDefault="00AE6902" w:rsidP="005500FD">
            <w:pPr>
              <w:ind w:right="7"/>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Inclure des références pertinentes aux documents que votre entreprise devra fournir si elle est présélectionnée afin de vérifier l'exactitude de la note.  </w:t>
            </w:r>
          </w:p>
        </w:tc>
      </w:tr>
    </w:tbl>
    <w:p w14:paraId="1806D9EC" w14:textId="1C7C3756" w:rsidR="00AE6902" w:rsidRPr="00AE6902" w:rsidRDefault="00AE6902" w:rsidP="005500FD">
      <w:pPr>
        <w:spacing w:after="0"/>
        <w:rPr>
          <w:rFonts w:ascii="Times New Roman" w:eastAsia="Times New Roman" w:hAnsi="Times New Roman" w:cs="Times New Roman"/>
          <w:color w:val="000000"/>
          <w:sz w:val="24"/>
          <w:szCs w:val="24"/>
          <w:lang w:val="fr-FR"/>
        </w:rPr>
      </w:pPr>
    </w:p>
    <w:p w14:paraId="48820C49" w14:textId="340C361B" w:rsidR="00AE6902" w:rsidRPr="00AE6902" w:rsidRDefault="00AE6902" w:rsidP="005500FD">
      <w:pPr>
        <w:spacing w:after="0"/>
        <w:ind w:right="6435"/>
        <w:rPr>
          <w:rFonts w:ascii="Times New Roman" w:eastAsia="Times New Roman" w:hAnsi="Times New Roman" w:cs="Times New Roman"/>
          <w:color w:val="000000"/>
          <w:sz w:val="24"/>
          <w:szCs w:val="24"/>
        </w:rPr>
      </w:pPr>
    </w:p>
    <w:tbl>
      <w:tblPr>
        <w:tblStyle w:val="TableGrid"/>
        <w:tblW w:w="5226" w:type="pct"/>
        <w:tblInd w:w="0" w:type="dxa"/>
        <w:tblCellMar>
          <w:top w:w="21" w:type="dxa"/>
          <w:right w:w="30" w:type="dxa"/>
        </w:tblCellMar>
        <w:tblLook w:val="04A0" w:firstRow="1" w:lastRow="0" w:firstColumn="1" w:lastColumn="0" w:noHBand="0" w:noVBand="1"/>
      </w:tblPr>
      <w:tblGrid>
        <w:gridCol w:w="734"/>
        <w:gridCol w:w="3042"/>
        <w:gridCol w:w="3509"/>
        <w:gridCol w:w="3240"/>
      </w:tblGrid>
      <w:tr w:rsidR="007E73CD" w:rsidRPr="00EF25FC" w14:paraId="1C4EE120" w14:textId="77777777" w:rsidTr="00246324">
        <w:trPr>
          <w:trHeight w:val="621"/>
        </w:trPr>
        <w:tc>
          <w:tcPr>
            <w:tcW w:w="349" w:type="pct"/>
            <w:tcBorders>
              <w:top w:val="single" w:sz="4" w:space="0" w:color="000000"/>
              <w:left w:val="single" w:sz="4" w:space="0" w:color="000000"/>
              <w:bottom w:val="single" w:sz="4" w:space="0" w:color="000000"/>
              <w:right w:val="single" w:sz="4" w:space="0" w:color="000000"/>
            </w:tcBorders>
          </w:tcPr>
          <w:p w14:paraId="401E2D54" w14:textId="77777777" w:rsidR="00AE6902" w:rsidRPr="00AE6902" w:rsidRDefault="00AE6902" w:rsidP="005500FD">
            <w:pPr>
              <w:rPr>
                <w:rFonts w:ascii="Times New Roman" w:hAnsi="Times New Roman" w:cs="Times New Roman"/>
                <w:color w:val="000000"/>
                <w:sz w:val="22"/>
                <w:szCs w:val="22"/>
              </w:rPr>
            </w:pPr>
            <w:r w:rsidRPr="00AE6902">
              <w:rPr>
                <w:rFonts w:ascii="Times New Roman" w:hAnsi="Times New Roman" w:cs="Times New Roman"/>
                <w:b/>
                <w:color w:val="000000"/>
                <w:sz w:val="22"/>
                <w:szCs w:val="22"/>
              </w:rPr>
              <w:t xml:space="preserve">Non. </w:t>
            </w:r>
          </w:p>
        </w:tc>
        <w:tc>
          <w:tcPr>
            <w:tcW w:w="1445" w:type="pct"/>
            <w:tcBorders>
              <w:top w:val="single" w:sz="4" w:space="0" w:color="000000"/>
              <w:left w:val="single" w:sz="4" w:space="0" w:color="000000"/>
              <w:bottom w:val="single" w:sz="4" w:space="0" w:color="000000"/>
              <w:right w:val="single" w:sz="4" w:space="0" w:color="000000"/>
            </w:tcBorders>
          </w:tcPr>
          <w:p w14:paraId="60BDBD11" w14:textId="77777777" w:rsidR="00AE6902" w:rsidRPr="00AE6902" w:rsidRDefault="00AE6902" w:rsidP="005500FD">
            <w:pPr>
              <w:tabs>
                <w:tab w:val="center" w:pos="1432"/>
              </w:tabs>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 </w:t>
            </w:r>
            <w:r w:rsidRPr="00AE6902">
              <w:rPr>
                <w:rFonts w:ascii="Times New Roman" w:hAnsi="Times New Roman" w:cs="Times New Roman"/>
                <w:color w:val="000000"/>
                <w:sz w:val="22"/>
                <w:szCs w:val="22"/>
              </w:rPr>
              <w:tab/>
            </w:r>
            <w:proofErr w:type="spellStart"/>
            <w:r w:rsidRPr="00AE6902">
              <w:rPr>
                <w:rFonts w:ascii="Times New Roman" w:hAnsi="Times New Roman" w:cs="Times New Roman"/>
                <w:b/>
                <w:color w:val="000000"/>
                <w:sz w:val="22"/>
                <w:szCs w:val="22"/>
              </w:rPr>
              <w:t>Paramètres</w:t>
            </w:r>
            <w:proofErr w:type="spellEnd"/>
            <w:r w:rsidRPr="00AE6902">
              <w:rPr>
                <w:rFonts w:ascii="Times New Roman" w:hAnsi="Times New Roman" w:cs="Times New Roman"/>
                <w:b/>
                <w:color w:val="000000"/>
                <w:sz w:val="22"/>
                <w:szCs w:val="22"/>
              </w:rPr>
              <w:t xml:space="preserve"> </w:t>
            </w:r>
            <w:r w:rsidRPr="00AE6902">
              <w:rPr>
                <w:rFonts w:ascii="Times New Roman" w:hAnsi="Times New Roman" w:cs="Times New Roman"/>
                <w:color w:val="000000"/>
                <w:sz w:val="22"/>
                <w:szCs w:val="22"/>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6A0B0EF0" w14:textId="77777777" w:rsidR="00AE6902" w:rsidRPr="00AE6902" w:rsidRDefault="00AE6902" w:rsidP="005500FD">
            <w:pPr>
              <w:jc w:val="center"/>
              <w:rPr>
                <w:rFonts w:ascii="Times New Roman" w:hAnsi="Times New Roman" w:cs="Times New Roman"/>
                <w:color w:val="000000"/>
                <w:sz w:val="22"/>
                <w:szCs w:val="22"/>
                <w:lang w:val="fr-FR"/>
              </w:rPr>
            </w:pPr>
            <w:r w:rsidRPr="00AE6902">
              <w:rPr>
                <w:rFonts w:ascii="Times New Roman" w:hAnsi="Times New Roman" w:cs="Times New Roman"/>
                <w:b/>
                <w:color w:val="000000"/>
                <w:sz w:val="22"/>
                <w:szCs w:val="22"/>
                <w:lang w:val="fr-FR"/>
              </w:rPr>
              <w:t xml:space="preserve">Sélectionner la ou les option(s) pertinente(s) </w:t>
            </w:r>
            <w:r w:rsidRPr="00AE6902">
              <w:rPr>
                <w:rFonts w:ascii="Times New Roman" w:hAnsi="Times New Roman" w:cs="Times New Roman"/>
                <w:color w:val="000000"/>
                <w:sz w:val="22"/>
                <w:szCs w:val="22"/>
                <w:lang w:val="fr-FR"/>
              </w:rPr>
              <w:t xml:space="preserve"> </w:t>
            </w:r>
          </w:p>
        </w:tc>
        <w:tc>
          <w:tcPr>
            <w:tcW w:w="1539" w:type="pct"/>
            <w:tcBorders>
              <w:top w:val="single" w:sz="4" w:space="0" w:color="000000"/>
              <w:left w:val="single" w:sz="4" w:space="0" w:color="000000"/>
              <w:bottom w:val="single" w:sz="4" w:space="0" w:color="000000"/>
              <w:right w:val="single" w:sz="4" w:space="0" w:color="000000"/>
            </w:tcBorders>
          </w:tcPr>
          <w:p w14:paraId="4548FE41" w14:textId="77777777" w:rsidR="00AE6902" w:rsidRPr="00AE6902" w:rsidRDefault="00AE6902" w:rsidP="005500FD">
            <w:pPr>
              <w:rPr>
                <w:rFonts w:ascii="Times New Roman" w:hAnsi="Times New Roman" w:cs="Times New Roman"/>
                <w:color w:val="000000"/>
                <w:sz w:val="22"/>
                <w:szCs w:val="22"/>
              </w:rPr>
            </w:pPr>
            <w:proofErr w:type="spellStart"/>
            <w:r w:rsidRPr="00AE6902">
              <w:rPr>
                <w:rFonts w:ascii="Times New Roman" w:hAnsi="Times New Roman" w:cs="Times New Roman"/>
                <w:b/>
                <w:color w:val="000000"/>
                <w:sz w:val="22"/>
                <w:szCs w:val="22"/>
              </w:rPr>
              <w:t>Moyens</w:t>
            </w:r>
            <w:proofErr w:type="spellEnd"/>
            <w:r w:rsidRPr="00AE6902">
              <w:rPr>
                <w:rFonts w:ascii="Times New Roman" w:hAnsi="Times New Roman" w:cs="Times New Roman"/>
                <w:b/>
                <w:color w:val="000000"/>
                <w:sz w:val="22"/>
                <w:szCs w:val="22"/>
              </w:rPr>
              <w:t xml:space="preserve"> de </w:t>
            </w:r>
            <w:proofErr w:type="spellStart"/>
            <w:r w:rsidRPr="00AE6902">
              <w:rPr>
                <w:rFonts w:ascii="Times New Roman" w:hAnsi="Times New Roman" w:cs="Times New Roman"/>
                <w:b/>
                <w:color w:val="000000"/>
                <w:sz w:val="22"/>
                <w:szCs w:val="22"/>
              </w:rPr>
              <w:t>vérification</w:t>
            </w:r>
            <w:proofErr w:type="spellEnd"/>
            <w:r w:rsidRPr="00AE6902">
              <w:rPr>
                <w:rFonts w:ascii="Times New Roman" w:hAnsi="Times New Roman" w:cs="Times New Roman"/>
                <w:b/>
                <w:color w:val="000000"/>
                <w:sz w:val="22"/>
                <w:szCs w:val="22"/>
              </w:rPr>
              <w:t xml:space="preserve"> </w:t>
            </w:r>
            <w:r w:rsidRPr="00AE6902">
              <w:rPr>
                <w:rFonts w:ascii="Times New Roman" w:hAnsi="Times New Roman" w:cs="Times New Roman"/>
                <w:color w:val="000000"/>
                <w:sz w:val="22"/>
                <w:szCs w:val="22"/>
              </w:rPr>
              <w:t xml:space="preserve"> </w:t>
            </w:r>
          </w:p>
        </w:tc>
      </w:tr>
      <w:tr w:rsidR="007E73CD" w:rsidRPr="00EF25FC" w14:paraId="13677AD3" w14:textId="77777777" w:rsidTr="00246324">
        <w:trPr>
          <w:trHeight w:val="3092"/>
        </w:trPr>
        <w:tc>
          <w:tcPr>
            <w:tcW w:w="349" w:type="pct"/>
            <w:tcBorders>
              <w:top w:val="single" w:sz="4" w:space="0" w:color="000000"/>
              <w:left w:val="single" w:sz="4" w:space="0" w:color="000000"/>
              <w:bottom w:val="single" w:sz="4" w:space="0" w:color="000000"/>
              <w:right w:val="single" w:sz="4" w:space="0" w:color="000000"/>
            </w:tcBorders>
            <w:vAlign w:val="center"/>
          </w:tcPr>
          <w:p w14:paraId="191F567A" w14:textId="77777777" w:rsidR="00AE6902" w:rsidRPr="00AE6902" w:rsidRDefault="00AE6902" w:rsidP="005500FD">
            <w:pP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31  </w:t>
            </w:r>
          </w:p>
        </w:tc>
        <w:tc>
          <w:tcPr>
            <w:tcW w:w="1445" w:type="pct"/>
            <w:tcBorders>
              <w:top w:val="single" w:sz="4" w:space="0" w:color="000000"/>
              <w:left w:val="single" w:sz="4" w:space="0" w:color="000000"/>
              <w:bottom w:val="single" w:sz="4" w:space="0" w:color="000000"/>
              <w:right w:val="single" w:sz="4" w:space="0" w:color="000000"/>
            </w:tcBorders>
            <w:vAlign w:val="center"/>
          </w:tcPr>
          <w:p w14:paraId="62455598" w14:textId="77777777" w:rsidR="00AE6902" w:rsidRPr="00AE6902" w:rsidRDefault="00AE6902" w:rsidP="005500FD">
            <w:pPr>
              <w:rPr>
                <w:rFonts w:ascii="Times New Roman" w:hAnsi="Times New Roman" w:cs="Times New Roman"/>
                <w:color w:val="000000"/>
                <w:sz w:val="22"/>
                <w:szCs w:val="22"/>
              </w:rPr>
            </w:pPr>
            <w:proofErr w:type="spellStart"/>
            <w:r w:rsidRPr="00AE6902">
              <w:rPr>
                <w:rFonts w:ascii="Times New Roman" w:hAnsi="Times New Roman" w:cs="Times New Roman"/>
                <w:color w:val="000000"/>
                <w:sz w:val="22"/>
                <w:szCs w:val="22"/>
              </w:rPr>
              <w:t>L'effet</w:t>
            </w:r>
            <w:proofErr w:type="spellEnd"/>
            <w:r w:rsidRPr="00AE6902">
              <w:rPr>
                <w:rFonts w:ascii="Times New Roman" w:hAnsi="Times New Roman" w:cs="Times New Roman"/>
                <w:color w:val="000000"/>
                <w:sz w:val="22"/>
                <w:szCs w:val="22"/>
              </w:rPr>
              <w:t xml:space="preserve"> de levier   </w:t>
            </w:r>
          </w:p>
        </w:tc>
        <w:tc>
          <w:tcPr>
            <w:tcW w:w="1667" w:type="pct"/>
            <w:tcBorders>
              <w:top w:val="single" w:sz="4" w:space="0" w:color="000000"/>
              <w:left w:val="single" w:sz="4" w:space="0" w:color="000000"/>
              <w:bottom w:val="single" w:sz="4" w:space="0" w:color="000000"/>
              <w:right w:val="single" w:sz="4" w:space="0" w:color="000000"/>
            </w:tcBorders>
          </w:tcPr>
          <w:p w14:paraId="0519FF7C" w14:textId="559D58EB" w:rsidR="00AE6902" w:rsidRPr="00EF25FC" w:rsidRDefault="00AE6902" w:rsidP="00EF25FC">
            <w:pPr>
              <w:numPr>
                <w:ilvl w:val="0"/>
                <w:numId w:val="27"/>
              </w:numPr>
              <w:spacing w:after="9" w:line="234" w:lineRule="auto"/>
              <w:ind w:right="109"/>
              <w:jc w:val="both"/>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Fonds propres par rapport au total de l'actif supérieur à 35 </w:t>
            </w:r>
            <w:r w:rsidRPr="00EF25FC">
              <w:rPr>
                <w:rFonts w:ascii="Times New Roman" w:hAnsi="Times New Roman" w:cs="Times New Roman"/>
                <w:color w:val="000000"/>
                <w:sz w:val="22"/>
                <w:szCs w:val="22"/>
                <w:lang w:val="fr-FR"/>
              </w:rPr>
              <w:t xml:space="preserve">% (4 points)  </w:t>
            </w:r>
          </w:p>
          <w:p w14:paraId="0FB1B025" w14:textId="67D90D34" w:rsidR="00AE6902" w:rsidRPr="00EF25FC" w:rsidRDefault="00AE6902" w:rsidP="007E73CD">
            <w:pPr>
              <w:numPr>
                <w:ilvl w:val="0"/>
                <w:numId w:val="27"/>
              </w:numPr>
              <w:spacing w:after="15" w:line="238" w:lineRule="auto"/>
              <w:ind w:right="109"/>
              <w:jc w:val="both"/>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Fonds propres par rapport au total de l'actif supérieur à 25 % et inférieur à 35 %.  </w:t>
            </w:r>
            <w:r w:rsidRPr="00EF25FC">
              <w:rPr>
                <w:rFonts w:ascii="Times New Roman" w:hAnsi="Times New Roman" w:cs="Times New Roman"/>
                <w:color w:val="000000"/>
                <w:sz w:val="22"/>
                <w:szCs w:val="22"/>
              </w:rPr>
              <w:t xml:space="preserve">(3 points)  </w:t>
            </w:r>
          </w:p>
          <w:p w14:paraId="7999E678" w14:textId="2B77A4C4" w:rsidR="00AE6902" w:rsidRPr="00EF25FC" w:rsidRDefault="00AE6902" w:rsidP="007E73CD">
            <w:pPr>
              <w:numPr>
                <w:ilvl w:val="0"/>
                <w:numId w:val="27"/>
              </w:numPr>
              <w:spacing w:after="15" w:line="238" w:lineRule="auto"/>
              <w:ind w:right="109"/>
              <w:jc w:val="both"/>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Fonds propres par rapport au total de l'actif supérieur à 15 % et inférieur à 25 %.  </w:t>
            </w:r>
            <w:r w:rsidRPr="00EF25FC">
              <w:rPr>
                <w:rFonts w:ascii="Times New Roman" w:hAnsi="Times New Roman" w:cs="Times New Roman"/>
                <w:color w:val="000000"/>
                <w:sz w:val="22"/>
                <w:szCs w:val="22"/>
              </w:rPr>
              <w:t xml:space="preserve">(2 points)  </w:t>
            </w:r>
          </w:p>
          <w:p w14:paraId="3EE544CA" w14:textId="42050DE7" w:rsidR="00AE6902" w:rsidRPr="00EF25FC" w:rsidRDefault="00AE6902" w:rsidP="007E73CD">
            <w:pPr>
              <w:numPr>
                <w:ilvl w:val="0"/>
                <w:numId w:val="27"/>
              </w:numPr>
              <w:spacing w:line="247" w:lineRule="auto"/>
              <w:ind w:right="109"/>
              <w:jc w:val="both"/>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Fonds propres par rapport au total de l'actif inférieur à 15 % </w:t>
            </w:r>
            <w:r w:rsidRPr="00EF25FC">
              <w:rPr>
                <w:rFonts w:ascii="Times New Roman" w:hAnsi="Times New Roman" w:cs="Times New Roman"/>
                <w:color w:val="000000"/>
                <w:sz w:val="22"/>
                <w:szCs w:val="22"/>
                <w:lang w:val="fr-FR"/>
              </w:rPr>
              <w:t xml:space="preserve">(0 point)  </w:t>
            </w:r>
          </w:p>
        </w:tc>
        <w:tc>
          <w:tcPr>
            <w:tcW w:w="1539" w:type="pct"/>
            <w:tcBorders>
              <w:top w:val="single" w:sz="4" w:space="0" w:color="000000"/>
              <w:left w:val="single" w:sz="4" w:space="0" w:color="000000"/>
              <w:bottom w:val="single" w:sz="4" w:space="0" w:color="000000"/>
              <w:right w:val="single" w:sz="4" w:space="0" w:color="000000"/>
            </w:tcBorders>
            <w:vAlign w:val="center"/>
          </w:tcPr>
          <w:p w14:paraId="7C8CE188" w14:textId="77777777" w:rsidR="00AE6902" w:rsidRPr="00AE6902" w:rsidRDefault="00AE6902" w:rsidP="005500FD">
            <w:pPr>
              <w:spacing w:after="2" w:line="257" w:lineRule="auto"/>
              <w:ind w:right="219"/>
              <w:jc w:val="both"/>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Inclure des références pertinentes aux documents que votre entreprise devra fournir si elle est </w:t>
            </w:r>
          </w:p>
          <w:p w14:paraId="43B50AAE" w14:textId="77777777" w:rsidR="00AE6902" w:rsidRPr="00AE6902" w:rsidRDefault="00AE6902" w:rsidP="005500FD">
            <w:pPr>
              <w:ind w:right="104"/>
              <w:rPr>
                <w:rFonts w:ascii="Times New Roman" w:hAnsi="Times New Roman" w:cs="Times New Roman"/>
                <w:color w:val="000000"/>
                <w:sz w:val="22"/>
                <w:szCs w:val="22"/>
                <w:lang w:val="fr-FR"/>
              </w:rPr>
            </w:pPr>
            <w:proofErr w:type="gramStart"/>
            <w:r w:rsidRPr="00AE6902">
              <w:rPr>
                <w:rFonts w:ascii="Times New Roman" w:hAnsi="Times New Roman" w:cs="Times New Roman"/>
                <w:color w:val="000000"/>
                <w:sz w:val="22"/>
                <w:szCs w:val="22"/>
                <w:lang w:val="fr-FR"/>
              </w:rPr>
              <w:t>présélectionnée</w:t>
            </w:r>
            <w:proofErr w:type="gramEnd"/>
            <w:r w:rsidRPr="00AE6902">
              <w:rPr>
                <w:rFonts w:ascii="Times New Roman" w:hAnsi="Times New Roman" w:cs="Times New Roman"/>
                <w:color w:val="000000"/>
                <w:sz w:val="22"/>
                <w:szCs w:val="22"/>
                <w:lang w:val="fr-FR"/>
              </w:rPr>
              <w:t xml:space="preserve"> afin de vérifier l'exactitude de la note.  </w:t>
            </w:r>
          </w:p>
        </w:tc>
      </w:tr>
      <w:tr w:rsidR="007E73CD" w:rsidRPr="00EF25FC" w14:paraId="1F695630" w14:textId="77777777" w:rsidTr="00807929">
        <w:trPr>
          <w:trHeight w:val="1868"/>
        </w:trPr>
        <w:tc>
          <w:tcPr>
            <w:tcW w:w="349" w:type="pct"/>
            <w:tcBorders>
              <w:top w:val="single" w:sz="4" w:space="0" w:color="000000"/>
              <w:left w:val="single" w:sz="4" w:space="0" w:color="000000"/>
              <w:bottom w:val="single" w:sz="4" w:space="0" w:color="000000"/>
              <w:right w:val="single" w:sz="4" w:space="0" w:color="000000"/>
            </w:tcBorders>
            <w:vAlign w:val="center"/>
          </w:tcPr>
          <w:p w14:paraId="03DF9A51" w14:textId="77777777" w:rsidR="00AE6902" w:rsidRPr="00AE6902" w:rsidRDefault="00AE6902" w:rsidP="005500FD">
            <w:pP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32  </w:t>
            </w:r>
          </w:p>
        </w:tc>
        <w:tc>
          <w:tcPr>
            <w:tcW w:w="1445" w:type="pct"/>
            <w:tcBorders>
              <w:top w:val="single" w:sz="4" w:space="0" w:color="000000"/>
              <w:left w:val="single" w:sz="4" w:space="0" w:color="000000"/>
              <w:bottom w:val="single" w:sz="4" w:space="0" w:color="000000"/>
              <w:right w:val="single" w:sz="4" w:space="0" w:color="000000"/>
            </w:tcBorders>
            <w:vAlign w:val="center"/>
          </w:tcPr>
          <w:p w14:paraId="342FC89A" w14:textId="77777777" w:rsidR="00AE6902" w:rsidRPr="00AE6902" w:rsidRDefault="00AE6902" w:rsidP="005500FD">
            <w:pPr>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Rentabilité : Positive ou montrant une tendance positive  </w:t>
            </w:r>
          </w:p>
        </w:tc>
        <w:tc>
          <w:tcPr>
            <w:tcW w:w="1667" w:type="pct"/>
            <w:tcBorders>
              <w:top w:val="single" w:sz="4" w:space="0" w:color="000000"/>
              <w:left w:val="single" w:sz="4" w:space="0" w:color="000000"/>
              <w:bottom w:val="single" w:sz="4" w:space="0" w:color="000000"/>
              <w:right w:val="single" w:sz="4" w:space="0" w:color="000000"/>
            </w:tcBorders>
          </w:tcPr>
          <w:p w14:paraId="282F981C" w14:textId="77777777" w:rsidR="00AE6902" w:rsidRPr="00EF25FC" w:rsidRDefault="00AE6902" w:rsidP="007E73CD">
            <w:pPr>
              <w:pStyle w:val="Paragraphedeliste"/>
              <w:numPr>
                <w:ilvl w:val="0"/>
                <w:numId w:val="26"/>
              </w:numPr>
              <w:spacing w:after="18" w:line="238" w:lineRule="auto"/>
              <w:ind w:right="30"/>
              <w:jc w:val="both"/>
              <w:rPr>
                <w:rFonts w:ascii="Times New Roman" w:hAnsi="Times New Roman" w:cs="Times New Roman"/>
                <w:color w:val="000000"/>
                <w:sz w:val="22"/>
                <w:szCs w:val="22"/>
              </w:rPr>
            </w:pPr>
            <w:r w:rsidRPr="00EF25FC">
              <w:rPr>
                <w:rFonts w:ascii="Times New Roman" w:hAnsi="Times New Roman" w:cs="Times New Roman"/>
                <w:color w:val="000000"/>
                <w:sz w:val="22"/>
                <w:szCs w:val="22"/>
                <w:lang w:val="fr-FR"/>
              </w:rPr>
              <w:t xml:space="preserve">Oui - si l'EBITDA a été positif au cours des trois dernières années ou, s'il est négatif, si une tendance positive indique une amélioration.  </w:t>
            </w:r>
            <w:r w:rsidRPr="00EF25FC">
              <w:rPr>
                <w:rFonts w:ascii="Times New Roman" w:hAnsi="Times New Roman" w:cs="Times New Roman"/>
                <w:color w:val="000000"/>
                <w:sz w:val="22"/>
                <w:szCs w:val="22"/>
              </w:rPr>
              <w:t xml:space="preserve">la </w:t>
            </w:r>
            <w:proofErr w:type="spellStart"/>
            <w:r w:rsidRPr="00EF25FC">
              <w:rPr>
                <w:rFonts w:ascii="Times New Roman" w:hAnsi="Times New Roman" w:cs="Times New Roman"/>
                <w:color w:val="000000"/>
                <w:sz w:val="22"/>
                <w:szCs w:val="22"/>
              </w:rPr>
              <w:t>rentabilité</w:t>
            </w:r>
            <w:proofErr w:type="spellEnd"/>
            <w:r w:rsidRPr="00EF25FC">
              <w:rPr>
                <w:rFonts w:ascii="Times New Roman" w:hAnsi="Times New Roman" w:cs="Times New Roman"/>
                <w:color w:val="000000"/>
                <w:sz w:val="22"/>
                <w:szCs w:val="22"/>
              </w:rPr>
              <w:t xml:space="preserve"> (4 points)  </w:t>
            </w:r>
          </w:p>
          <w:p w14:paraId="0D445F4E" w14:textId="06DF86EB" w:rsidR="00AE6902" w:rsidRPr="00EF25FC" w:rsidRDefault="00AE6902" w:rsidP="007E73CD">
            <w:pPr>
              <w:pStyle w:val="Paragraphedeliste"/>
              <w:numPr>
                <w:ilvl w:val="0"/>
                <w:numId w:val="26"/>
              </w:numPr>
              <w:spacing w:line="247" w:lineRule="auto"/>
              <w:ind w:right="30"/>
              <w:jc w:val="both"/>
              <w:rPr>
                <w:rFonts w:ascii="Times New Roman" w:hAnsi="Times New Roman" w:cs="Times New Roman"/>
                <w:color w:val="000000"/>
                <w:sz w:val="22"/>
                <w:szCs w:val="22"/>
                <w:lang w:val="fr-FR"/>
              </w:rPr>
            </w:pPr>
            <w:r w:rsidRPr="00EF25FC">
              <w:rPr>
                <w:rFonts w:ascii="Times New Roman" w:hAnsi="Times New Roman" w:cs="Times New Roman"/>
                <w:color w:val="000000"/>
                <w:sz w:val="22"/>
                <w:szCs w:val="22"/>
                <w:lang w:val="fr-FR"/>
              </w:rPr>
              <w:t xml:space="preserve">Non - si l'EBITDA est négatif sans aucune tendance positive (0 point)  </w:t>
            </w:r>
          </w:p>
        </w:tc>
        <w:tc>
          <w:tcPr>
            <w:tcW w:w="1539" w:type="pct"/>
            <w:tcBorders>
              <w:top w:val="single" w:sz="4" w:space="0" w:color="000000"/>
              <w:left w:val="single" w:sz="4" w:space="0" w:color="000000"/>
              <w:bottom w:val="single" w:sz="4" w:space="0" w:color="000000"/>
              <w:right w:val="single" w:sz="4" w:space="0" w:color="000000"/>
            </w:tcBorders>
            <w:vAlign w:val="center"/>
          </w:tcPr>
          <w:p w14:paraId="578B8B3C" w14:textId="6E476E40" w:rsidR="00AE6902" w:rsidRPr="00AE6902" w:rsidRDefault="00AE6902" w:rsidP="007E73CD">
            <w:pPr>
              <w:spacing w:after="3" w:line="257" w:lineRule="auto"/>
              <w:ind w:right="219"/>
              <w:jc w:val="both"/>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Inclure des références pertinentes aux documents que votre entreprise devra fournir si elle es</w:t>
            </w:r>
            <w:r w:rsidR="007E73CD" w:rsidRPr="00EF25FC">
              <w:rPr>
                <w:rFonts w:ascii="Times New Roman" w:hAnsi="Times New Roman" w:cs="Times New Roman"/>
                <w:color w:val="000000"/>
                <w:sz w:val="22"/>
                <w:szCs w:val="22"/>
                <w:lang w:val="fr-FR"/>
              </w:rPr>
              <w:t xml:space="preserve">t </w:t>
            </w:r>
            <w:r w:rsidRPr="00AE6902">
              <w:rPr>
                <w:rFonts w:ascii="Times New Roman" w:hAnsi="Times New Roman" w:cs="Times New Roman"/>
                <w:color w:val="000000"/>
                <w:sz w:val="22"/>
                <w:szCs w:val="22"/>
                <w:lang w:val="fr-FR"/>
              </w:rPr>
              <w:t xml:space="preserve">présélectionnée afin de vérifier l'exactitude de la note.  </w:t>
            </w:r>
          </w:p>
        </w:tc>
      </w:tr>
      <w:tr w:rsidR="007E73CD" w:rsidRPr="00EF25FC" w14:paraId="018AB162" w14:textId="77777777" w:rsidTr="00807929">
        <w:trPr>
          <w:trHeight w:val="1400"/>
        </w:trPr>
        <w:tc>
          <w:tcPr>
            <w:tcW w:w="349" w:type="pct"/>
            <w:tcBorders>
              <w:top w:val="single" w:sz="4" w:space="0" w:color="000000"/>
              <w:left w:val="single" w:sz="4" w:space="0" w:color="000000"/>
              <w:bottom w:val="single" w:sz="4" w:space="0" w:color="000000"/>
              <w:right w:val="single" w:sz="4" w:space="0" w:color="000000"/>
            </w:tcBorders>
            <w:vAlign w:val="center"/>
          </w:tcPr>
          <w:p w14:paraId="271C3DAA" w14:textId="77777777" w:rsidR="00AE6902" w:rsidRPr="00AE6902" w:rsidRDefault="00AE6902" w:rsidP="005500FD">
            <w:pP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33  </w:t>
            </w:r>
          </w:p>
        </w:tc>
        <w:tc>
          <w:tcPr>
            <w:tcW w:w="1445" w:type="pct"/>
            <w:tcBorders>
              <w:top w:val="single" w:sz="4" w:space="0" w:color="000000"/>
              <w:left w:val="single" w:sz="4" w:space="0" w:color="000000"/>
              <w:bottom w:val="single" w:sz="4" w:space="0" w:color="000000"/>
              <w:right w:val="single" w:sz="4" w:space="0" w:color="000000"/>
            </w:tcBorders>
            <w:vAlign w:val="center"/>
          </w:tcPr>
          <w:p w14:paraId="01766E84" w14:textId="77777777" w:rsidR="00AE6902" w:rsidRPr="00AE6902" w:rsidRDefault="00AE6902" w:rsidP="005500FD">
            <w:pPr>
              <w:ind w:right="273"/>
              <w:jc w:val="both"/>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Au moins un an d'activité et des états financiers vérifiés  </w:t>
            </w:r>
          </w:p>
        </w:tc>
        <w:tc>
          <w:tcPr>
            <w:tcW w:w="1667" w:type="pct"/>
            <w:tcBorders>
              <w:top w:val="single" w:sz="4" w:space="0" w:color="000000"/>
              <w:left w:val="single" w:sz="4" w:space="0" w:color="000000"/>
              <w:bottom w:val="single" w:sz="4" w:space="0" w:color="000000"/>
              <w:right w:val="single" w:sz="4" w:space="0" w:color="000000"/>
            </w:tcBorders>
            <w:vAlign w:val="center"/>
          </w:tcPr>
          <w:p w14:paraId="377A6391" w14:textId="77777777" w:rsidR="00AE6902" w:rsidRPr="00EF25FC" w:rsidRDefault="00AE6902" w:rsidP="00EF25FC">
            <w:pPr>
              <w:pStyle w:val="Paragraphedeliste"/>
              <w:numPr>
                <w:ilvl w:val="0"/>
                <w:numId w:val="28"/>
              </w:numPr>
              <w:spacing w:after="3" w:line="247" w:lineRule="auto"/>
              <w:ind w:right="6"/>
              <w:jc w:val="both"/>
              <w:rPr>
                <w:rFonts w:ascii="Times New Roman" w:hAnsi="Times New Roman" w:cs="Times New Roman"/>
                <w:color w:val="000000"/>
              </w:rPr>
            </w:pPr>
            <w:r w:rsidRPr="00EF25FC">
              <w:rPr>
                <w:rFonts w:ascii="Times New Roman" w:hAnsi="Times New Roman" w:cs="Times New Roman"/>
                <w:color w:val="000000"/>
              </w:rPr>
              <w:t xml:space="preserve">Oui (4 points)  </w:t>
            </w:r>
          </w:p>
          <w:p w14:paraId="6D4A928F" w14:textId="77777777" w:rsidR="00AE6902" w:rsidRPr="00EF25FC" w:rsidRDefault="00AE6902" w:rsidP="00EF25FC">
            <w:pPr>
              <w:pStyle w:val="Paragraphedeliste"/>
              <w:numPr>
                <w:ilvl w:val="0"/>
                <w:numId w:val="28"/>
              </w:numPr>
              <w:spacing w:line="247" w:lineRule="auto"/>
              <w:ind w:right="6"/>
              <w:jc w:val="both"/>
              <w:rPr>
                <w:rFonts w:ascii="Times New Roman" w:hAnsi="Times New Roman" w:cs="Times New Roman"/>
                <w:color w:val="000000"/>
              </w:rPr>
            </w:pPr>
            <w:r w:rsidRPr="00EF25FC">
              <w:rPr>
                <w:rFonts w:ascii="Times New Roman" w:hAnsi="Times New Roman" w:cs="Times New Roman"/>
                <w:color w:val="000000"/>
              </w:rPr>
              <w:t xml:space="preserve">Non (0 points)  </w:t>
            </w:r>
          </w:p>
        </w:tc>
        <w:tc>
          <w:tcPr>
            <w:tcW w:w="1539" w:type="pct"/>
            <w:tcBorders>
              <w:top w:val="single" w:sz="4" w:space="0" w:color="000000"/>
              <w:left w:val="single" w:sz="4" w:space="0" w:color="000000"/>
              <w:bottom w:val="single" w:sz="4" w:space="0" w:color="000000"/>
              <w:right w:val="single" w:sz="4" w:space="0" w:color="000000"/>
            </w:tcBorders>
          </w:tcPr>
          <w:p w14:paraId="60E557EE" w14:textId="77777777" w:rsidR="00AE6902" w:rsidRPr="00AE6902" w:rsidRDefault="00AE6902" w:rsidP="005500FD">
            <w:pPr>
              <w:spacing w:after="3" w:line="257" w:lineRule="auto"/>
              <w:ind w:right="219"/>
              <w:jc w:val="both"/>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Inclure des références pertinentes aux documents que votre entreprise devra fournir si elle est </w:t>
            </w:r>
          </w:p>
          <w:p w14:paraId="596B3986" w14:textId="62A1525D" w:rsidR="00AE6902" w:rsidRPr="00AE6902" w:rsidRDefault="00AE6902" w:rsidP="005500FD">
            <w:pPr>
              <w:rPr>
                <w:rFonts w:ascii="Times New Roman" w:hAnsi="Times New Roman" w:cs="Times New Roman"/>
                <w:color w:val="000000"/>
                <w:sz w:val="22"/>
                <w:szCs w:val="22"/>
                <w:lang w:val="fr-FR"/>
              </w:rPr>
            </w:pPr>
            <w:proofErr w:type="gramStart"/>
            <w:r w:rsidRPr="00AE6902">
              <w:rPr>
                <w:rFonts w:ascii="Times New Roman" w:hAnsi="Times New Roman" w:cs="Times New Roman"/>
                <w:color w:val="000000"/>
                <w:sz w:val="22"/>
                <w:szCs w:val="22"/>
                <w:lang w:val="fr-FR"/>
              </w:rPr>
              <w:t>présélectionnée</w:t>
            </w:r>
            <w:proofErr w:type="gramEnd"/>
            <w:r w:rsidRPr="00AE6902">
              <w:rPr>
                <w:rFonts w:ascii="Times New Roman" w:hAnsi="Times New Roman" w:cs="Times New Roman"/>
                <w:color w:val="000000"/>
                <w:sz w:val="22"/>
                <w:szCs w:val="22"/>
                <w:lang w:val="fr-FR"/>
              </w:rPr>
              <w:t xml:space="preserve"> afin de vérifier l'exactitude de la </w:t>
            </w:r>
            <w:r w:rsidR="00EF25FC" w:rsidRPr="00AE6902">
              <w:rPr>
                <w:rFonts w:ascii="Times New Roman" w:hAnsi="Times New Roman" w:cs="Times New Roman"/>
                <w:color w:val="000000"/>
                <w:lang w:val="fr-FR"/>
              </w:rPr>
              <w:t xml:space="preserve">note.  </w:t>
            </w:r>
          </w:p>
        </w:tc>
      </w:tr>
      <w:tr w:rsidR="00246324" w:rsidRPr="00EF25FC" w14:paraId="1271B4F1" w14:textId="77777777" w:rsidTr="00807929">
        <w:trPr>
          <w:trHeight w:val="1409"/>
        </w:trPr>
        <w:tc>
          <w:tcPr>
            <w:tcW w:w="349" w:type="pct"/>
            <w:tcBorders>
              <w:top w:val="single" w:sz="4" w:space="0" w:color="000000"/>
              <w:left w:val="single" w:sz="4" w:space="0" w:color="000000"/>
              <w:bottom w:val="single" w:sz="4" w:space="0" w:color="000000"/>
              <w:right w:val="single" w:sz="4" w:space="0" w:color="000000"/>
            </w:tcBorders>
            <w:vAlign w:val="center"/>
          </w:tcPr>
          <w:p w14:paraId="1A3FB265" w14:textId="1DFD9B49" w:rsidR="00246324" w:rsidRPr="00C07B95" w:rsidRDefault="00246324" w:rsidP="00246324">
            <w:pP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34  </w:t>
            </w:r>
          </w:p>
        </w:tc>
        <w:tc>
          <w:tcPr>
            <w:tcW w:w="1445" w:type="pct"/>
            <w:tcBorders>
              <w:top w:val="single" w:sz="4" w:space="0" w:color="000000"/>
              <w:left w:val="single" w:sz="4" w:space="0" w:color="000000"/>
              <w:bottom w:val="single" w:sz="4" w:space="0" w:color="000000"/>
              <w:right w:val="single" w:sz="4" w:space="0" w:color="000000"/>
            </w:tcBorders>
          </w:tcPr>
          <w:p w14:paraId="253B0B80" w14:textId="77777777" w:rsidR="00246324" w:rsidRPr="00AE6902" w:rsidRDefault="00246324" w:rsidP="00246324">
            <w:pPr>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L'entreprise adhère aux bonnes  </w:t>
            </w:r>
          </w:p>
          <w:p w14:paraId="18AB9DEB" w14:textId="6534E804" w:rsidR="00246324" w:rsidRPr="00C07B95" w:rsidRDefault="00246324" w:rsidP="00246324">
            <w:pPr>
              <w:ind w:right="273"/>
              <w:jc w:val="both"/>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Pratiques de </w:t>
            </w:r>
            <w:proofErr w:type="gramStart"/>
            <w:r w:rsidRPr="00AE6902">
              <w:rPr>
                <w:rFonts w:ascii="Times New Roman" w:hAnsi="Times New Roman" w:cs="Times New Roman"/>
                <w:color w:val="000000"/>
                <w:sz w:val="22"/>
                <w:szCs w:val="22"/>
                <w:lang w:val="fr-FR"/>
              </w:rPr>
              <w:t>fabrication  (</w:t>
            </w:r>
            <w:proofErr w:type="gramEnd"/>
            <w:r w:rsidRPr="00AE6902">
              <w:rPr>
                <w:rFonts w:ascii="Times New Roman" w:hAnsi="Times New Roman" w:cs="Times New Roman"/>
                <w:color w:val="000000"/>
                <w:sz w:val="22"/>
                <w:szCs w:val="22"/>
                <w:lang w:val="fr-FR"/>
              </w:rPr>
              <w:t xml:space="preserve">GMP) et Hazard  analyse et de maîtrise des points critiques (HACCP)  </w:t>
            </w:r>
          </w:p>
        </w:tc>
        <w:tc>
          <w:tcPr>
            <w:tcW w:w="1667" w:type="pct"/>
            <w:tcBorders>
              <w:top w:val="single" w:sz="4" w:space="0" w:color="000000"/>
              <w:left w:val="single" w:sz="4" w:space="0" w:color="000000"/>
              <w:bottom w:val="single" w:sz="4" w:space="0" w:color="000000"/>
              <w:right w:val="single" w:sz="4" w:space="0" w:color="000000"/>
            </w:tcBorders>
            <w:vAlign w:val="center"/>
          </w:tcPr>
          <w:p w14:paraId="39B5DC56" w14:textId="77777777" w:rsidR="00246324" w:rsidRPr="00AE6902" w:rsidRDefault="00246324" w:rsidP="00246324">
            <w:pPr>
              <w:spacing w:after="4"/>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 </w:t>
            </w:r>
          </w:p>
          <w:p w14:paraId="10D2A4E3" w14:textId="77777777" w:rsidR="00246324" w:rsidRPr="00AE6902" w:rsidRDefault="00246324" w:rsidP="00246324">
            <w:pPr>
              <w:numPr>
                <w:ilvl w:val="0"/>
                <w:numId w:val="29"/>
              </w:numPr>
              <w:spacing w:after="3" w:line="247" w:lineRule="auto"/>
              <w:ind w:right="6"/>
              <w:jc w:val="both"/>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Oui (4 points)  </w:t>
            </w:r>
          </w:p>
          <w:p w14:paraId="0AD5EFF4" w14:textId="7C0C638A" w:rsidR="00246324" w:rsidRPr="00C07B95" w:rsidRDefault="00246324" w:rsidP="00246324">
            <w:pPr>
              <w:pStyle w:val="Paragraphedeliste"/>
              <w:numPr>
                <w:ilvl w:val="0"/>
                <w:numId w:val="29"/>
              </w:numPr>
              <w:spacing w:after="3" w:line="247" w:lineRule="auto"/>
              <w:ind w:right="6"/>
              <w:jc w:val="both"/>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Non (0 points)  </w:t>
            </w:r>
          </w:p>
        </w:tc>
        <w:tc>
          <w:tcPr>
            <w:tcW w:w="1539" w:type="pct"/>
            <w:tcBorders>
              <w:top w:val="single" w:sz="4" w:space="0" w:color="000000"/>
              <w:left w:val="single" w:sz="4" w:space="0" w:color="000000"/>
              <w:bottom w:val="single" w:sz="4" w:space="0" w:color="000000"/>
              <w:right w:val="single" w:sz="4" w:space="0" w:color="000000"/>
            </w:tcBorders>
          </w:tcPr>
          <w:p w14:paraId="0253A57D" w14:textId="77777777" w:rsidR="00246324" w:rsidRPr="00AE6902" w:rsidRDefault="00246324" w:rsidP="00246324">
            <w:pPr>
              <w:spacing w:after="2" w:line="257" w:lineRule="auto"/>
              <w:ind w:right="214"/>
              <w:jc w:val="both"/>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Inclure des références pertinentes aux documents que votre entreprise devra fournir si elle est </w:t>
            </w:r>
          </w:p>
          <w:p w14:paraId="4C63243A" w14:textId="5E0065BB" w:rsidR="00246324" w:rsidRPr="00C07B95" w:rsidRDefault="00246324" w:rsidP="00246324">
            <w:pPr>
              <w:spacing w:after="3" w:line="257" w:lineRule="auto"/>
              <w:ind w:right="219"/>
              <w:jc w:val="both"/>
              <w:rPr>
                <w:rFonts w:ascii="Times New Roman" w:hAnsi="Times New Roman" w:cs="Times New Roman"/>
                <w:color w:val="000000"/>
                <w:sz w:val="22"/>
                <w:szCs w:val="22"/>
                <w:lang w:val="fr-FR"/>
              </w:rPr>
            </w:pPr>
            <w:proofErr w:type="gramStart"/>
            <w:r w:rsidRPr="00AE6902">
              <w:rPr>
                <w:rFonts w:ascii="Times New Roman" w:hAnsi="Times New Roman" w:cs="Times New Roman"/>
                <w:color w:val="000000"/>
                <w:sz w:val="22"/>
                <w:szCs w:val="22"/>
                <w:lang w:val="fr-FR"/>
              </w:rPr>
              <w:t>présélectionnée</w:t>
            </w:r>
            <w:proofErr w:type="gramEnd"/>
            <w:r w:rsidRPr="00AE6902">
              <w:rPr>
                <w:rFonts w:ascii="Times New Roman" w:hAnsi="Times New Roman" w:cs="Times New Roman"/>
                <w:color w:val="000000"/>
                <w:sz w:val="22"/>
                <w:szCs w:val="22"/>
                <w:lang w:val="fr-FR"/>
              </w:rPr>
              <w:t xml:space="preserve"> afin de vérifier l'exactitude de la note.  </w:t>
            </w:r>
          </w:p>
        </w:tc>
      </w:tr>
      <w:tr w:rsidR="00246324" w:rsidRPr="00EF25FC" w14:paraId="48EF9E1B" w14:textId="77777777" w:rsidTr="00246324">
        <w:trPr>
          <w:trHeight w:val="2101"/>
        </w:trPr>
        <w:tc>
          <w:tcPr>
            <w:tcW w:w="349" w:type="pct"/>
            <w:tcBorders>
              <w:top w:val="single" w:sz="4" w:space="0" w:color="000000"/>
              <w:left w:val="single" w:sz="4" w:space="0" w:color="000000"/>
              <w:bottom w:val="single" w:sz="4" w:space="0" w:color="000000"/>
              <w:right w:val="single" w:sz="4" w:space="0" w:color="000000"/>
            </w:tcBorders>
            <w:vAlign w:val="center"/>
          </w:tcPr>
          <w:p w14:paraId="3213C4F3" w14:textId="504B8F0D" w:rsidR="00246324" w:rsidRPr="00C07B95" w:rsidRDefault="00246324" w:rsidP="00246324">
            <w:pPr>
              <w:rPr>
                <w:rFonts w:ascii="Times New Roman" w:hAnsi="Times New Roman" w:cs="Times New Roman"/>
                <w:color w:val="000000"/>
                <w:sz w:val="22"/>
                <w:szCs w:val="22"/>
              </w:rPr>
            </w:pPr>
            <w:r w:rsidRPr="00AE6902">
              <w:rPr>
                <w:rFonts w:ascii="Times New Roman" w:hAnsi="Times New Roman" w:cs="Times New Roman"/>
                <w:color w:val="000000"/>
                <w:sz w:val="22"/>
                <w:szCs w:val="22"/>
              </w:rPr>
              <w:t xml:space="preserve">35  </w:t>
            </w:r>
          </w:p>
        </w:tc>
        <w:tc>
          <w:tcPr>
            <w:tcW w:w="1445" w:type="pct"/>
            <w:tcBorders>
              <w:top w:val="single" w:sz="4" w:space="0" w:color="000000"/>
              <w:left w:val="single" w:sz="4" w:space="0" w:color="000000"/>
              <w:bottom w:val="single" w:sz="4" w:space="0" w:color="000000"/>
              <w:right w:val="single" w:sz="4" w:space="0" w:color="000000"/>
            </w:tcBorders>
          </w:tcPr>
          <w:p w14:paraId="7DBBC793" w14:textId="77777777" w:rsidR="00246324" w:rsidRPr="00AE6902" w:rsidRDefault="00246324" w:rsidP="00246324">
            <w:pPr>
              <w:spacing w:after="8" w:line="238" w:lineRule="auto"/>
              <w:ind w:right="31"/>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L'entreprise s'est engagée en faveur de la diversité des genres, de la représentation des jeunes et de l'équité salariale sur la base des sous-critères suivants :  </w:t>
            </w:r>
          </w:p>
          <w:p w14:paraId="27E45B26" w14:textId="77777777" w:rsidR="00246324" w:rsidRPr="00AE6902" w:rsidRDefault="00246324" w:rsidP="00246324">
            <w:pPr>
              <w:numPr>
                <w:ilvl w:val="0"/>
                <w:numId w:val="17"/>
              </w:numPr>
              <w:spacing w:line="247" w:lineRule="auto"/>
              <w:ind w:left="0" w:right="190" w:hanging="360"/>
              <w:jc w:val="both"/>
              <w:rPr>
                <w:rFonts w:ascii="Times New Roman" w:hAnsi="Times New Roman" w:cs="Times New Roman"/>
                <w:color w:val="000000"/>
                <w:sz w:val="22"/>
                <w:szCs w:val="22"/>
                <w:lang w:val="fr-FR"/>
              </w:rPr>
            </w:pPr>
            <w:r w:rsidRPr="00AE6902">
              <w:rPr>
                <w:rFonts w:ascii="Times New Roman" w:hAnsi="Times New Roman" w:cs="Times New Roman"/>
                <w:i/>
                <w:color w:val="000000"/>
                <w:sz w:val="22"/>
                <w:szCs w:val="22"/>
                <w:lang w:val="fr-FR"/>
              </w:rPr>
              <w:t xml:space="preserve">Pas d'écart de rémunération entre les hommes et les femmes </w:t>
            </w:r>
            <w:r w:rsidRPr="00AE6902">
              <w:rPr>
                <w:rFonts w:ascii="Times New Roman" w:hAnsi="Times New Roman" w:cs="Times New Roman"/>
                <w:color w:val="000000"/>
                <w:sz w:val="22"/>
                <w:szCs w:val="22"/>
                <w:lang w:val="fr-FR"/>
              </w:rPr>
              <w:t xml:space="preserve"> </w:t>
            </w:r>
          </w:p>
          <w:p w14:paraId="7E89874F" w14:textId="77777777" w:rsidR="00246324" w:rsidRPr="00AE6902" w:rsidRDefault="00246324" w:rsidP="00246324">
            <w:pPr>
              <w:numPr>
                <w:ilvl w:val="0"/>
                <w:numId w:val="17"/>
              </w:numPr>
              <w:spacing w:line="242" w:lineRule="auto"/>
              <w:ind w:left="0" w:right="190" w:hanging="360"/>
              <w:jc w:val="both"/>
              <w:rPr>
                <w:rFonts w:ascii="Times New Roman" w:hAnsi="Times New Roman" w:cs="Times New Roman"/>
                <w:color w:val="000000"/>
                <w:sz w:val="22"/>
                <w:szCs w:val="22"/>
              </w:rPr>
            </w:pPr>
            <w:r w:rsidRPr="00AE6902">
              <w:rPr>
                <w:rFonts w:ascii="Times New Roman" w:hAnsi="Times New Roman" w:cs="Times New Roman"/>
                <w:i/>
                <w:color w:val="000000"/>
                <w:sz w:val="22"/>
                <w:szCs w:val="22"/>
              </w:rPr>
              <w:t xml:space="preserve">Les femmes </w:t>
            </w:r>
            <w:proofErr w:type="spellStart"/>
            <w:r w:rsidRPr="00AE6902">
              <w:rPr>
                <w:rFonts w:ascii="Times New Roman" w:hAnsi="Times New Roman" w:cs="Times New Roman"/>
                <w:i/>
                <w:color w:val="000000"/>
                <w:sz w:val="22"/>
                <w:szCs w:val="22"/>
              </w:rPr>
              <w:t>représentent</w:t>
            </w:r>
            <w:proofErr w:type="spellEnd"/>
            <w:r w:rsidRPr="00AE6902">
              <w:rPr>
                <w:rFonts w:ascii="Times New Roman" w:hAnsi="Times New Roman" w:cs="Times New Roman"/>
                <w:i/>
                <w:color w:val="000000"/>
                <w:sz w:val="22"/>
                <w:szCs w:val="22"/>
              </w:rPr>
              <w:t xml:space="preserve"> 50 % de </w:t>
            </w:r>
            <w:proofErr w:type="spellStart"/>
            <w:r w:rsidRPr="00AE6902">
              <w:rPr>
                <w:rFonts w:ascii="Times New Roman" w:hAnsi="Times New Roman" w:cs="Times New Roman"/>
                <w:i/>
                <w:color w:val="000000"/>
                <w:sz w:val="22"/>
                <w:szCs w:val="22"/>
              </w:rPr>
              <w:t>l'encadrement</w:t>
            </w:r>
            <w:proofErr w:type="spellEnd"/>
            <w:r w:rsidRPr="00AE6902">
              <w:rPr>
                <w:rFonts w:ascii="Times New Roman" w:hAnsi="Times New Roman" w:cs="Times New Roman"/>
                <w:i/>
                <w:color w:val="000000"/>
                <w:sz w:val="22"/>
                <w:szCs w:val="22"/>
              </w:rPr>
              <w:t xml:space="preserve"> </w:t>
            </w:r>
            <w:r w:rsidRPr="00AE6902">
              <w:rPr>
                <w:rFonts w:ascii="Times New Roman" w:hAnsi="Times New Roman" w:cs="Times New Roman"/>
                <w:color w:val="000000"/>
                <w:sz w:val="22"/>
                <w:szCs w:val="22"/>
              </w:rPr>
              <w:t xml:space="preserve"> </w:t>
            </w:r>
          </w:p>
          <w:p w14:paraId="7D18DEFA" w14:textId="77777777" w:rsidR="00246324" w:rsidRPr="00AE6902" w:rsidRDefault="00246324" w:rsidP="00246324">
            <w:pPr>
              <w:numPr>
                <w:ilvl w:val="0"/>
                <w:numId w:val="17"/>
              </w:numPr>
              <w:spacing w:after="8" w:line="238" w:lineRule="auto"/>
              <w:ind w:left="0" w:right="190" w:hanging="360"/>
              <w:jc w:val="both"/>
              <w:rPr>
                <w:rFonts w:ascii="Times New Roman" w:hAnsi="Times New Roman" w:cs="Times New Roman"/>
                <w:color w:val="000000"/>
                <w:sz w:val="22"/>
                <w:szCs w:val="22"/>
                <w:lang w:val="fr-FR"/>
              </w:rPr>
            </w:pPr>
            <w:r w:rsidRPr="00AE6902">
              <w:rPr>
                <w:rFonts w:ascii="Times New Roman" w:hAnsi="Times New Roman" w:cs="Times New Roman"/>
                <w:i/>
                <w:color w:val="000000"/>
                <w:sz w:val="22"/>
                <w:szCs w:val="22"/>
                <w:lang w:val="fr-FR"/>
              </w:rPr>
              <w:t xml:space="preserve">Les jeunes employés sont rémunérés équitablement </w:t>
            </w:r>
            <w:r w:rsidRPr="00AE6902">
              <w:rPr>
                <w:rFonts w:ascii="Times New Roman" w:hAnsi="Times New Roman" w:cs="Times New Roman"/>
                <w:color w:val="000000"/>
                <w:sz w:val="22"/>
                <w:szCs w:val="22"/>
                <w:lang w:val="fr-FR"/>
              </w:rPr>
              <w:t xml:space="preserve"> </w:t>
            </w:r>
          </w:p>
          <w:p w14:paraId="3E2F11A2" w14:textId="77777777" w:rsidR="00246324" w:rsidRPr="00AE6902" w:rsidRDefault="00246324" w:rsidP="00246324">
            <w:pPr>
              <w:numPr>
                <w:ilvl w:val="0"/>
                <w:numId w:val="17"/>
              </w:numPr>
              <w:spacing w:line="247" w:lineRule="auto"/>
              <w:ind w:left="0" w:right="190" w:hanging="360"/>
              <w:jc w:val="both"/>
              <w:rPr>
                <w:rFonts w:ascii="Times New Roman" w:hAnsi="Times New Roman" w:cs="Times New Roman"/>
                <w:color w:val="000000"/>
                <w:sz w:val="22"/>
                <w:szCs w:val="22"/>
                <w:lang w:val="fr-FR"/>
              </w:rPr>
            </w:pPr>
            <w:r w:rsidRPr="00AE6902">
              <w:rPr>
                <w:rFonts w:ascii="Times New Roman" w:hAnsi="Times New Roman" w:cs="Times New Roman"/>
                <w:i/>
                <w:color w:val="000000"/>
                <w:sz w:val="22"/>
                <w:szCs w:val="22"/>
                <w:lang w:val="fr-FR"/>
              </w:rPr>
              <w:t xml:space="preserve">Plus de 50 % de leurs matières premières proviennent de </w:t>
            </w:r>
          </w:p>
          <w:p w14:paraId="3B775E31" w14:textId="0D84C59B" w:rsidR="00246324" w:rsidRPr="00C07B95" w:rsidRDefault="00246324" w:rsidP="00246324">
            <w:pPr>
              <w:ind w:right="273"/>
              <w:jc w:val="both"/>
              <w:rPr>
                <w:rFonts w:ascii="Times New Roman" w:hAnsi="Times New Roman" w:cs="Times New Roman"/>
                <w:color w:val="000000"/>
                <w:sz w:val="22"/>
                <w:szCs w:val="22"/>
                <w:lang w:val="fr-FR"/>
              </w:rPr>
            </w:pPr>
            <w:proofErr w:type="spellStart"/>
            <w:proofErr w:type="gramStart"/>
            <w:r w:rsidRPr="00AE6902">
              <w:rPr>
                <w:rFonts w:ascii="Times New Roman" w:hAnsi="Times New Roman" w:cs="Times New Roman"/>
                <w:i/>
                <w:color w:val="000000"/>
                <w:sz w:val="22"/>
                <w:szCs w:val="22"/>
                <w:lang w:val="fr-FR"/>
              </w:rPr>
              <w:t>fagriculteurs</w:t>
            </w:r>
            <w:proofErr w:type="spellEnd"/>
            <w:proofErr w:type="gramEnd"/>
            <w:r w:rsidRPr="00AE6902">
              <w:rPr>
                <w:rFonts w:ascii="Times New Roman" w:hAnsi="Times New Roman" w:cs="Times New Roman"/>
                <w:i/>
                <w:color w:val="000000"/>
                <w:sz w:val="22"/>
                <w:szCs w:val="22"/>
                <w:lang w:val="fr-FR"/>
              </w:rPr>
              <w:t>/entrepris</w:t>
            </w:r>
            <w:r w:rsidR="00B24082">
              <w:rPr>
                <w:rFonts w:ascii="Times New Roman" w:hAnsi="Times New Roman" w:cs="Times New Roman"/>
                <w:i/>
                <w:color w:val="000000"/>
                <w:sz w:val="22"/>
                <w:szCs w:val="22"/>
                <w:lang w:val="fr-FR"/>
              </w:rPr>
              <w:t>e</w:t>
            </w:r>
            <w:r w:rsidRPr="00AE6902">
              <w:rPr>
                <w:rFonts w:ascii="Times New Roman" w:hAnsi="Times New Roman" w:cs="Times New Roman"/>
                <w:i/>
                <w:color w:val="000000"/>
                <w:sz w:val="22"/>
                <w:szCs w:val="22"/>
                <w:lang w:val="fr-FR"/>
              </w:rPr>
              <w:t>s détenues par de</w:t>
            </w:r>
            <w:r w:rsidR="00C07B95">
              <w:rPr>
                <w:rFonts w:ascii="Times New Roman" w:hAnsi="Times New Roman" w:cs="Times New Roman"/>
                <w:i/>
                <w:color w:val="000000"/>
                <w:sz w:val="22"/>
                <w:szCs w:val="22"/>
                <w:lang w:val="fr-FR"/>
              </w:rPr>
              <w:t>s</w:t>
            </w:r>
            <w:r w:rsidR="00C07B95" w:rsidRPr="00AE6902">
              <w:rPr>
                <w:rFonts w:ascii="Times New Roman" w:hAnsi="Times New Roman" w:cs="Times New Roman"/>
                <w:i/>
                <w:color w:val="000000"/>
                <w:sz w:val="22"/>
                <w:szCs w:val="22"/>
                <w:lang w:val="fr-FR"/>
              </w:rPr>
              <w:t xml:space="preserve"> femmes</w:t>
            </w:r>
            <w:r w:rsidRPr="00AE6902">
              <w:rPr>
                <w:rFonts w:ascii="Times New Roman" w:hAnsi="Times New Roman" w:cs="Times New Roman"/>
                <w:i/>
                <w:color w:val="000000"/>
                <w:sz w:val="22"/>
                <w:szCs w:val="22"/>
                <w:lang w:val="fr-FR"/>
              </w:rPr>
              <w:t xml:space="preserve">. </w:t>
            </w:r>
            <w:r w:rsidRPr="00AE6902">
              <w:rPr>
                <w:rFonts w:ascii="Times New Roman" w:hAnsi="Times New Roman" w:cs="Times New Roman"/>
                <w:color w:val="000000"/>
                <w:sz w:val="22"/>
                <w:szCs w:val="22"/>
                <w:lang w:val="fr-FR"/>
              </w:rPr>
              <w:t xml:space="preserve"> </w:t>
            </w:r>
          </w:p>
        </w:tc>
        <w:tc>
          <w:tcPr>
            <w:tcW w:w="1667" w:type="pct"/>
            <w:tcBorders>
              <w:top w:val="single" w:sz="4" w:space="0" w:color="000000"/>
              <w:left w:val="single" w:sz="4" w:space="0" w:color="000000"/>
              <w:bottom w:val="single" w:sz="4" w:space="0" w:color="000000"/>
              <w:right w:val="single" w:sz="4" w:space="0" w:color="000000"/>
            </w:tcBorders>
            <w:vAlign w:val="center"/>
          </w:tcPr>
          <w:p w14:paraId="3CEDC513" w14:textId="77777777" w:rsidR="00246324" w:rsidRPr="00AE6902" w:rsidRDefault="00246324" w:rsidP="00807929">
            <w:pPr>
              <w:numPr>
                <w:ilvl w:val="0"/>
                <w:numId w:val="30"/>
              </w:numPr>
              <w:spacing w:line="242" w:lineRule="auto"/>
              <w:ind w:right="6"/>
              <w:jc w:val="both"/>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Répond aux 4 sous-critères (4 points)  </w:t>
            </w:r>
          </w:p>
          <w:p w14:paraId="08AE47CB" w14:textId="77777777" w:rsidR="00246324" w:rsidRPr="00AE6902" w:rsidRDefault="00246324" w:rsidP="00807929">
            <w:pPr>
              <w:numPr>
                <w:ilvl w:val="0"/>
                <w:numId w:val="30"/>
              </w:numPr>
              <w:spacing w:line="242" w:lineRule="auto"/>
              <w:ind w:right="6"/>
              <w:jc w:val="both"/>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Répond à 3 des sous-critères (3 points)  </w:t>
            </w:r>
          </w:p>
          <w:p w14:paraId="2104DAB7" w14:textId="77777777" w:rsidR="00246324" w:rsidRPr="00AE6902" w:rsidRDefault="00246324" w:rsidP="00807929">
            <w:pPr>
              <w:numPr>
                <w:ilvl w:val="0"/>
                <w:numId w:val="30"/>
              </w:numPr>
              <w:spacing w:line="242" w:lineRule="auto"/>
              <w:ind w:right="6"/>
              <w:jc w:val="both"/>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Répond à 2 des sous-critères (2 points)  </w:t>
            </w:r>
          </w:p>
          <w:p w14:paraId="52475926" w14:textId="77777777" w:rsidR="00246324" w:rsidRPr="00AE6902" w:rsidRDefault="00246324" w:rsidP="00807929">
            <w:pPr>
              <w:numPr>
                <w:ilvl w:val="0"/>
                <w:numId w:val="30"/>
              </w:numPr>
              <w:spacing w:line="247" w:lineRule="auto"/>
              <w:ind w:right="6"/>
              <w:jc w:val="both"/>
              <w:rPr>
                <w:rFonts w:ascii="Times New Roman" w:hAnsi="Times New Roman" w:cs="Times New Roman"/>
                <w:color w:val="000000"/>
                <w:sz w:val="22"/>
                <w:szCs w:val="22"/>
              </w:rPr>
            </w:pPr>
            <w:proofErr w:type="spellStart"/>
            <w:r w:rsidRPr="00AE6902">
              <w:rPr>
                <w:rFonts w:ascii="Times New Roman" w:hAnsi="Times New Roman" w:cs="Times New Roman"/>
                <w:color w:val="000000"/>
                <w:sz w:val="22"/>
                <w:szCs w:val="22"/>
              </w:rPr>
              <w:t>Répond</w:t>
            </w:r>
            <w:proofErr w:type="spellEnd"/>
            <w:r w:rsidRPr="00AE6902">
              <w:rPr>
                <w:rFonts w:ascii="Times New Roman" w:hAnsi="Times New Roman" w:cs="Times New Roman"/>
                <w:color w:val="000000"/>
                <w:sz w:val="22"/>
                <w:szCs w:val="22"/>
              </w:rPr>
              <w:t xml:space="preserve"> à 1 des sous-</w:t>
            </w:r>
            <w:proofErr w:type="spellStart"/>
            <w:r w:rsidRPr="00AE6902">
              <w:rPr>
                <w:rFonts w:ascii="Times New Roman" w:hAnsi="Times New Roman" w:cs="Times New Roman"/>
                <w:color w:val="000000"/>
                <w:sz w:val="22"/>
                <w:szCs w:val="22"/>
              </w:rPr>
              <w:t>critères</w:t>
            </w:r>
            <w:proofErr w:type="spellEnd"/>
            <w:r w:rsidRPr="00AE6902">
              <w:rPr>
                <w:rFonts w:ascii="Times New Roman" w:hAnsi="Times New Roman" w:cs="Times New Roman"/>
                <w:color w:val="000000"/>
                <w:sz w:val="22"/>
                <w:szCs w:val="22"/>
              </w:rPr>
              <w:t xml:space="preserve"> </w:t>
            </w:r>
          </w:p>
          <w:p w14:paraId="1633E943" w14:textId="77777777" w:rsidR="00246324" w:rsidRPr="00C07B95" w:rsidRDefault="00246324" w:rsidP="00807929">
            <w:pPr>
              <w:pStyle w:val="Paragraphedeliste"/>
              <w:numPr>
                <w:ilvl w:val="0"/>
                <w:numId w:val="30"/>
              </w:numPr>
              <w:rPr>
                <w:rFonts w:ascii="Times New Roman" w:hAnsi="Times New Roman" w:cs="Times New Roman"/>
                <w:color w:val="000000"/>
                <w:sz w:val="22"/>
                <w:szCs w:val="22"/>
              </w:rPr>
            </w:pPr>
            <w:r w:rsidRPr="00C07B95">
              <w:rPr>
                <w:rFonts w:ascii="Times New Roman" w:hAnsi="Times New Roman" w:cs="Times New Roman"/>
                <w:color w:val="000000"/>
                <w:sz w:val="22"/>
                <w:szCs w:val="22"/>
              </w:rPr>
              <w:t xml:space="preserve">(1 point)  </w:t>
            </w:r>
          </w:p>
          <w:p w14:paraId="6D655551" w14:textId="60887CBD" w:rsidR="00246324" w:rsidRPr="00C07B95" w:rsidRDefault="00246324" w:rsidP="00807929">
            <w:pPr>
              <w:pStyle w:val="Paragraphedeliste"/>
              <w:numPr>
                <w:ilvl w:val="0"/>
                <w:numId w:val="30"/>
              </w:numPr>
              <w:spacing w:after="3" w:line="247" w:lineRule="auto"/>
              <w:ind w:right="6"/>
              <w:jc w:val="both"/>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Ne répond à aucun des </w:t>
            </w:r>
            <w:proofErr w:type="spellStart"/>
            <w:r w:rsidRPr="00AE6902">
              <w:rPr>
                <w:rFonts w:ascii="Times New Roman" w:hAnsi="Times New Roman" w:cs="Times New Roman"/>
                <w:color w:val="000000"/>
                <w:sz w:val="22"/>
                <w:szCs w:val="22"/>
                <w:lang w:val="fr-FR"/>
              </w:rPr>
              <w:t>souscritères</w:t>
            </w:r>
            <w:proofErr w:type="spellEnd"/>
            <w:r w:rsidRPr="00AE6902">
              <w:rPr>
                <w:rFonts w:ascii="Times New Roman" w:hAnsi="Times New Roman" w:cs="Times New Roman"/>
                <w:color w:val="000000"/>
                <w:sz w:val="22"/>
                <w:szCs w:val="22"/>
                <w:lang w:val="fr-FR"/>
              </w:rPr>
              <w:t xml:space="preserve"> (0 point)  </w:t>
            </w:r>
          </w:p>
        </w:tc>
        <w:tc>
          <w:tcPr>
            <w:tcW w:w="1539" w:type="pct"/>
            <w:tcBorders>
              <w:top w:val="single" w:sz="4" w:space="0" w:color="000000"/>
              <w:left w:val="single" w:sz="4" w:space="0" w:color="000000"/>
              <w:bottom w:val="single" w:sz="4" w:space="0" w:color="000000"/>
              <w:right w:val="single" w:sz="4" w:space="0" w:color="000000"/>
            </w:tcBorders>
            <w:vAlign w:val="center"/>
          </w:tcPr>
          <w:p w14:paraId="6386E442" w14:textId="6F2650D9" w:rsidR="00246324" w:rsidRPr="00C07B95" w:rsidRDefault="00246324" w:rsidP="00246324">
            <w:pPr>
              <w:spacing w:after="3" w:line="257" w:lineRule="auto"/>
              <w:ind w:right="219"/>
              <w:jc w:val="both"/>
              <w:rPr>
                <w:rFonts w:ascii="Times New Roman" w:hAnsi="Times New Roman" w:cs="Times New Roman"/>
                <w:color w:val="000000"/>
                <w:sz w:val="22"/>
                <w:szCs w:val="22"/>
                <w:lang w:val="fr-FR"/>
              </w:rPr>
            </w:pPr>
            <w:r w:rsidRPr="00AE6902">
              <w:rPr>
                <w:rFonts w:ascii="Times New Roman" w:hAnsi="Times New Roman" w:cs="Times New Roman"/>
                <w:color w:val="000000"/>
                <w:sz w:val="22"/>
                <w:szCs w:val="22"/>
                <w:lang w:val="fr-FR"/>
              </w:rPr>
              <w:t xml:space="preserve">Inclure des références pertinentes aux documents que votre entreprise devra fournir si elle est présélectionnée afin de vérifier l'exactitude de la note.  </w:t>
            </w:r>
          </w:p>
        </w:tc>
      </w:tr>
    </w:tbl>
    <w:p w14:paraId="40C3BF10" w14:textId="77777777" w:rsidR="00AE6902" w:rsidRPr="00AE6902" w:rsidRDefault="00AE6902" w:rsidP="005500FD">
      <w:pPr>
        <w:spacing w:after="0"/>
        <w:ind w:right="10818"/>
        <w:rPr>
          <w:rFonts w:ascii="Times New Roman" w:eastAsia="Times New Roman" w:hAnsi="Times New Roman" w:cs="Times New Roman"/>
          <w:color w:val="000000"/>
          <w:sz w:val="24"/>
          <w:szCs w:val="24"/>
          <w:lang w:val="fr-FR"/>
        </w:rPr>
      </w:pPr>
    </w:p>
    <w:tbl>
      <w:tblPr>
        <w:tblStyle w:val="TableGrid"/>
        <w:tblW w:w="5226" w:type="pct"/>
        <w:tblInd w:w="0" w:type="dxa"/>
        <w:tblCellMar>
          <w:top w:w="21" w:type="dxa"/>
          <w:right w:w="36" w:type="dxa"/>
        </w:tblCellMar>
        <w:tblLook w:val="04A0" w:firstRow="1" w:lastRow="0" w:firstColumn="1" w:lastColumn="0" w:noHBand="0" w:noVBand="1"/>
      </w:tblPr>
      <w:tblGrid>
        <w:gridCol w:w="783"/>
        <w:gridCol w:w="2960"/>
        <w:gridCol w:w="3568"/>
        <w:gridCol w:w="3214"/>
      </w:tblGrid>
      <w:tr w:rsidR="00B24082" w:rsidRPr="00AE6902" w14:paraId="54391864" w14:textId="77777777" w:rsidTr="00B24082">
        <w:trPr>
          <w:trHeight w:val="621"/>
        </w:trPr>
        <w:tc>
          <w:tcPr>
            <w:tcW w:w="372" w:type="pct"/>
            <w:tcBorders>
              <w:top w:val="single" w:sz="4" w:space="0" w:color="000000"/>
              <w:left w:val="single" w:sz="4" w:space="0" w:color="000000"/>
              <w:bottom w:val="single" w:sz="4" w:space="0" w:color="000000"/>
              <w:right w:val="single" w:sz="4" w:space="0" w:color="000000"/>
            </w:tcBorders>
          </w:tcPr>
          <w:p w14:paraId="430A5DBD" w14:textId="77777777" w:rsidR="00AE6902" w:rsidRPr="00AE6902" w:rsidRDefault="00AE6902" w:rsidP="005500FD">
            <w:pPr>
              <w:rPr>
                <w:rFonts w:ascii="Times New Roman" w:hAnsi="Times New Roman" w:cs="Times New Roman"/>
                <w:color w:val="000000"/>
              </w:rPr>
            </w:pPr>
            <w:r w:rsidRPr="00AE6902">
              <w:rPr>
                <w:rFonts w:ascii="Times New Roman" w:hAnsi="Times New Roman" w:cs="Times New Roman"/>
                <w:b/>
                <w:color w:val="000000"/>
              </w:rPr>
              <w:t xml:space="preserve">Non. </w:t>
            </w:r>
          </w:p>
        </w:tc>
        <w:tc>
          <w:tcPr>
            <w:tcW w:w="1406" w:type="pct"/>
            <w:tcBorders>
              <w:top w:val="single" w:sz="4" w:space="0" w:color="000000"/>
              <w:left w:val="single" w:sz="4" w:space="0" w:color="000000"/>
              <w:bottom w:val="single" w:sz="4" w:space="0" w:color="000000"/>
              <w:right w:val="single" w:sz="4" w:space="0" w:color="000000"/>
            </w:tcBorders>
          </w:tcPr>
          <w:p w14:paraId="7FBAF605" w14:textId="77777777" w:rsidR="00AE6902" w:rsidRPr="00AE6902" w:rsidRDefault="00AE6902" w:rsidP="005500FD">
            <w:pPr>
              <w:tabs>
                <w:tab w:val="center" w:pos="1442"/>
              </w:tabs>
              <w:rPr>
                <w:rFonts w:ascii="Times New Roman" w:hAnsi="Times New Roman" w:cs="Times New Roman"/>
                <w:color w:val="000000"/>
              </w:rPr>
            </w:pPr>
            <w:r w:rsidRPr="00AE6902">
              <w:rPr>
                <w:rFonts w:ascii="Times New Roman" w:hAnsi="Times New Roman" w:cs="Times New Roman"/>
                <w:color w:val="000000"/>
              </w:rPr>
              <w:t xml:space="preserve"> </w:t>
            </w:r>
            <w:r w:rsidRPr="00AE6902">
              <w:rPr>
                <w:rFonts w:ascii="Times New Roman" w:hAnsi="Times New Roman" w:cs="Times New Roman"/>
                <w:color w:val="000000"/>
              </w:rPr>
              <w:tab/>
            </w:r>
            <w:proofErr w:type="spellStart"/>
            <w:r w:rsidRPr="00AE6902">
              <w:rPr>
                <w:rFonts w:ascii="Times New Roman" w:hAnsi="Times New Roman" w:cs="Times New Roman"/>
                <w:b/>
                <w:color w:val="000000"/>
              </w:rPr>
              <w:t>Paramètres</w:t>
            </w:r>
            <w:proofErr w:type="spellEnd"/>
            <w:r w:rsidRPr="00AE6902">
              <w:rPr>
                <w:rFonts w:ascii="Times New Roman" w:hAnsi="Times New Roman" w:cs="Times New Roman"/>
                <w:b/>
                <w:color w:val="000000"/>
              </w:rPr>
              <w:t xml:space="preserve"> </w:t>
            </w:r>
            <w:r w:rsidRPr="00AE6902">
              <w:rPr>
                <w:rFonts w:ascii="Times New Roman" w:hAnsi="Times New Roman" w:cs="Times New Roman"/>
                <w:color w:val="000000"/>
              </w:rPr>
              <w:t xml:space="preserve"> </w:t>
            </w:r>
          </w:p>
        </w:tc>
        <w:tc>
          <w:tcPr>
            <w:tcW w:w="1695" w:type="pct"/>
            <w:tcBorders>
              <w:top w:val="single" w:sz="4" w:space="0" w:color="000000"/>
              <w:left w:val="single" w:sz="4" w:space="0" w:color="000000"/>
              <w:bottom w:val="single" w:sz="4" w:space="0" w:color="000000"/>
              <w:right w:val="single" w:sz="4" w:space="0" w:color="000000"/>
            </w:tcBorders>
          </w:tcPr>
          <w:p w14:paraId="427D2044" w14:textId="77777777" w:rsidR="00AE6902" w:rsidRPr="00AE6902" w:rsidRDefault="00AE6902" w:rsidP="005500FD">
            <w:pPr>
              <w:jc w:val="center"/>
              <w:rPr>
                <w:rFonts w:ascii="Times New Roman" w:hAnsi="Times New Roman" w:cs="Times New Roman"/>
                <w:color w:val="000000"/>
                <w:lang w:val="fr-FR"/>
              </w:rPr>
            </w:pPr>
            <w:r w:rsidRPr="00AE6902">
              <w:rPr>
                <w:rFonts w:ascii="Times New Roman" w:hAnsi="Times New Roman" w:cs="Times New Roman"/>
                <w:b/>
                <w:color w:val="000000"/>
                <w:lang w:val="fr-FR"/>
              </w:rPr>
              <w:t xml:space="preserve">Sélectionner la ou les option(s) pertinente(s) </w:t>
            </w:r>
            <w:r w:rsidRPr="00AE6902">
              <w:rPr>
                <w:rFonts w:ascii="Times New Roman" w:hAnsi="Times New Roman" w:cs="Times New Roman"/>
                <w:color w:val="000000"/>
                <w:lang w:val="fr-FR"/>
              </w:rPr>
              <w:t xml:space="preserve"> </w:t>
            </w:r>
          </w:p>
        </w:tc>
        <w:tc>
          <w:tcPr>
            <w:tcW w:w="1527" w:type="pct"/>
            <w:tcBorders>
              <w:top w:val="single" w:sz="4" w:space="0" w:color="000000"/>
              <w:left w:val="single" w:sz="4" w:space="0" w:color="000000"/>
              <w:bottom w:val="single" w:sz="4" w:space="0" w:color="000000"/>
              <w:right w:val="single" w:sz="4" w:space="0" w:color="000000"/>
            </w:tcBorders>
          </w:tcPr>
          <w:p w14:paraId="554BB3AF" w14:textId="77777777" w:rsidR="00AE6902" w:rsidRPr="00AE6902" w:rsidRDefault="00AE6902" w:rsidP="005500FD">
            <w:pPr>
              <w:rPr>
                <w:rFonts w:ascii="Times New Roman" w:hAnsi="Times New Roman" w:cs="Times New Roman"/>
                <w:color w:val="000000"/>
              </w:rPr>
            </w:pPr>
            <w:proofErr w:type="spellStart"/>
            <w:r w:rsidRPr="00AE6902">
              <w:rPr>
                <w:rFonts w:ascii="Times New Roman" w:hAnsi="Times New Roman" w:cs="Times New Roman"/>
                <w:b/>
                <w:color w:val="000000"/>
              </w:rPr>
              <w:t>Moyens</w:t>
            </w:r>
            <w:proofErr w:type="spellEnd"/>
            <w:r w:rsidRPr="00AE6902">
              <w:rPr>
                <w:rFonts w:ascii="Times New Roman" w:hAnsi="Times New Roman" w:cs="Times New Roman"/>
                <w:b/>
                <w:color w:val="000000"/>
              </w:rPr>
              <w:t xml:space="preserve"> de </w:t>
            </w:r>
            <w:proofErr w:type="spellStart"/>
            <w:r w:rsidRPr="00AE6902">
              <w:rPr>
                <w:rFonts w:ascii="Times New Roman" w:hAnsi="Times New Roman" w:cs="Times New Roman"/>
                <w:b/>
                <w:color w:val="000000"/>
              </w:rPr>
              <w:t>vérification</w:t>
            </w:r>
            <w:proofErr w:type="spellEnd"/>
            <w:r w:rsidRPr="00AE6902">
              <w:rPr>
                <w:rFonts w:ascii="Times New Roman" w:hAnsi="Times New Roman" w:cs="Times New Roman"/>
                <w:b/>
                <w:color w:val="000000"/>
              </w:rPr>
              <w:t xml:space="preserve"> </w:t>
            </w:r>
            <w:r w:rsidRPr="00AE6902">
              <w:rPr>
                <w:rFonts w:ascii="Times New Roman" w:hAnsi="Times New Roman" w:cs="Times New Roman"/>
                <w:color w:val="000000"/>
              </w:rPr>
              <w:t xml:space="preserve"> </w:t>
            </w:r>
          </w:p>
        </w:tc>
      </w:tr>
      <w:tr w:rsidR="00B24082" w:rsidRPr="00AE6902" w14:paraId="00BE786E" w14:textId="77777777" w:rsidTr="00B24082">
        <w:trPr>
          <w:trHeight w:val="1801"/>
        </w:trPr>
        <w:tc>
          <w:tcPr>
            <w:tcW w:w="372" w:type="pct"/>
            <w:tcBorders>
              <w:top w:val="single" w:sz="4" w:space="0" w:color="000000"/>
              <w:left w:val="single" w:sz="4" w:space="0" w:color="000000"/>
              <w:bottom w:val="single" w:sz="4" w:space="0" w:color="000000"/>
              <w:right w:val="single" w:sz="4" w:space="0" w:color="000000"/>
            </w:tcBorders>
            <w:vAlign w:val="center"/>
          </w:tcPr>
          <w:p w14:paraId="2D6989AC" w14:textId="77777777" w:rsidR="00AE6902" w:rsidRPr="00AE6902" w:rsidRDefault="00AE6902" w:rsidP="005500FD">
            <w:pPr>
              <w:rPr>
                <w:rFonts w:ascii="Times New Roman" w:hAnsi="Times New Roman" w:cs="Times New Roman"/>
                <w:color w:val="000000"/>
              </w:rPr>
            </w:pPr>
            <w:r w:rsidRPr="00AE6902">
              <w:rPr>
                <w:rFonts w:ascii="Times New Roman" w:hAnsi="Times New Roman" w:cs="Times New Roman"/>
                <w:color w:val="000000"/>
              </w:rPr>
              <w:t xml:space="preserve">36  </w:t>
            </w:r>
          </w:p>
        </w:tc>
        <w:tc>
          <w:tcPr>
            <w:tcW w:w="1406" w:type="pct"/>
            <w:tcBorders>
              <w:top w:val="single" w:sz="4" w:space="0" w:color="000000"/>
              <w:left w:val="single" w:sz="4" w:space="0" w:color="000000"/>
              <w:bottom w:val="single" w:sz="4" w:space="0" w:color="000000"/>
              <w:right w:val="single" w:sz="4" w:space="0" w:color="000000"/>
            </w:tcBorders>
            <w:vAlign w:val="center"/>
          </w:tcPr>
          <w:p w14:paraId="44D3610D" w14:textId="77777777" w:rsidR="00AE6902" w:rsidRPr="00AE6902" w:rsidRDefault="00AE6902" w:rsidP="005500FD">
            <w:pPr>
              <w:ind w:right="140"/>
              <w:jc w:val="both"/>
              <w:rPr>
                <w:rFonts w:ascii="Times New Roman" w:hAnsi="Times New Roman" w:cs="Times New Roman"/>
                <w:color w:val="000000"/>
                <w:lang w:val="fr-FR"/>
              </w:rPr>
            </w:pPr>
            <w:r w:rsidRPr="00AE6902">
              <w:rPr>
                <w:rFonts w:ascii="Times New Roman" w:hAnsi="Times New Roman" w:cs="Times New Roman"/>
                <w:color w:val="000000"/>
                <w:lang w:val="fr-FR"/>
              </w:rPr>
              <w:t xml:space="preserve">Entreprise ayant dans son portefeuille existant des produits appartenant à des groupes alimentaires </w:t>
            </w:r>
            <w:proofErr w:type="spellStart"/>
            <w:r w:rsidRPr="00AE6902">
              <w:rPr>
                <w:rFonts w:ascii="Times New Roman" w:hAnsi="Times New Roman" w:cs="Times New Roman"/>
                <w:color w:val="000000"/>
                <w:lang w:val="fr-FR"/>
              </w:rPr>
              <w:t>sousconsommés</w:t>
            </w:r>
            <w:proofErr w:type="spellEnd"/>
            <w:r w:rsidRPr="00AE6902">
              <w:rPr>
                <w:rFonts w:ascii="Times New Roman" w:hAnsi="Times New Roman" w:cs="Times New Roman"/>
                <w:color w:val="000000"/>
                <w:lang w:val="fr-FR"/>
              </w:rPr>
              <w:t xml:space="preserve"> par les enfants  </w:t>
            </w:r>
          </w:p>
        </w:tc>
        <w:tc>
          <w:tcPr>
            <w:tcW w:w="1695" w:type="pct"/>
            <w:tcBorders>
              <w:top w:val="single" w:sz="4" w:space="0" w:color="000000"/>
              <w:left w:val="single" w:sz="4" w:space="0" w:color="000000"/>
              <w:bottom w:val="single" w:sz="4" w:space="0" w:color="000000"/>
              <w:right w:val="single" w:sz="4" w:space="0" w:color="000000"/>
            </w:tcBorders>
            <w:vAlign w:val="center"/>
          </w:tcPr>
          <w:p w14:paraId="7C3F1A31" w14:textId="77777777" w:rsidR="00AE6902" w:rsidRPr="00AE6902" w:rsidRDefault="00AE6902" w:rsidP="005500FD">
            <w:pPr>
              <w:rPr>
                <w:rFonts w:ascii="Times New Roman" w:hAnsi="Times New Roman" w:cs="Times New Roman"/>
                <w:color w:val="000000"/>
                <w:lang w:val="fr-FR"/>
              </w:rPr>
            </w:pPr>
            <w:r w:rsidRPr="00AE6902">
              <w:rPr>
                <w:rFonts w:ascii="Times New Roman" w:hAnsi="Times New Roman" w:cs="Times New Roman"/>
                <w:color w:val="000000"/>
                <w:lang w:val="fr-FR"/>
              </w:rPr>
              <w:t xml:space="preserve">Oui (3 points)   </w:t>
            </w:r>
          </w:p>
          <w:p w14:paraId="1BDCCE47" w14:textId="77777777" w:rsidR="00AE6902" w:rsidRPr="00AE6902" w:rsidRDefault="00AE6902" w:rsidP="005500FD">
            <w:pPr>
              <w:rPr>
                <w:rFonts w:ascii="Times New Roman" w:hAnsi="Times New Roman" w:cs="Times New Roman"/>
                <w:color w:val="000000"/>
                <w:lang w:val="fr-FR"/>
              </w:rPr>
            </w:pPr>
            <w:r w:rsidRPr="00AE6902">
              <w:rPr>
                <w:rFonts w:ascii="Times New Roman" w:hAnsi="Times New Roman" w:cs="Times New Roman"/>
                <w:color w:val="000000"/>
                <w:lang w:val="fr-FR"/>
              </w:rPr>
              <w:t xml:space="preserve">Non (moins 2 points)  </w:t>
            </w:r>
          </w:p>
        </w:tc>
        <w:tc>
          <w:tcPr>
            <w:tcW w:w="1527" w:type="pct"/>
            <w:tcBorders>
              <w:top w:val="single" w:sz="4" w:space="0" w:color="000000"/>
              <w:left w:val="single" w:sz="4" w:space="0" w:color="000000"/>
              <w:bottom w:val="single" w:sz="4" w:space="0" w:color="000000"/>
              <w:right w:val="single" w:sz="4" w:space="0" w:color="000000"/>
            </w:tcBorders>
          </w:tcPr>
          <w:p w14:paraId="00E232AB" w14:textId="07AA2B77" w:rsidR="00AE6902" w:rsidRPr="00AE6902" w:rsidRDefault="00AE6902" w:rsidP="005500FD">
            <w:pPr>
              <w:ind w:right="47"/>
              <w:rPr>
                <w:rFonts w:ascii="Times New Roman" w:hAnsi="Times New Roman" w:cs="Times New Roman"/>
                <w:color w:val="000000"/>
                <w:lang w:val="fr-FR"/>
              </w:rPr>
            </w:pPr>
            <w:r w:rsidRPr="00AE6902">
              <w:rPr>
                <w:rFonts w:ascii="Times New Roman" w:hAnsi="Times New Roman" w:cs="Times New Roman"/>
                <w:color w:val="000000"/>
                <w:lang w:val="fr-FR"/>
              </w:rPr>
              <w:t xml:space="preserve">Inclure des références pertinentes aux documents que votre entreprise devra fournir si elle est présélectionnée afin de vérifier </w:t>
            </w:r>
            <w:r w:rsidR="00B24082" w:rsidRPr="00AE6902">
              <w:rPr>
                <w:rFonts w:ascii="Times New Roman" w:hAnsi="Times New Roman" w:cs="Times New Roman"/>
                <w:color w:val="000000"/>
                <w:lang w:val="fr-FR"/>
              </w:rPr>
              <w:t xml:space="preserve">l'exactitude de la note.  </w:t>
            </w:r>
          </w:p>
        </w:tc>
      </w:tr>
      <w:tr w:rsidR="00B24082" w:rsidRPr="00AE6902" w14:paraId="617EDB2C" w14:textId="77777777" w:rsidTr="00B24082">
        <w:trPr>
          <w:trHeight w:val="2102"/>
        </w:trPr>
        <w:tc>
          <w:tcPr>
            <w:tcW w:w="372" w:type="pct"/>
            <w:tcBorders>
              <w:top w:val="single" w:sz="4" w:space="0" w:color="000000"/>
              <w:left w:val="single" w:sz="4" w:space="0" w:color="000000"/>
              <w:bottom w:val="single" w:sz="4" w:space="0" w:color="000000"/>
              <w:right w:val="single" w:sz="4" w:space="0" w:color="000000"/>
            </w:tcBorders>
            <w:vAlign w:val="center"/>
          </w:tcPr>
          <w:p w14:paraId="0950163B" w14:textId="77777777" w:rsidR="00AE6902" w:rsidRPr="00AE6902" w:rsidRDefault="00AE6902" w:rsidP="005500FD">
            <w:pPr>
              <w:rPr>
                <w:rFonts w:ascii="Times New Roman" w:hAnsi="Times New Roman" w:cs="Times New Roman"/>
                <w:color w:val="000000"/>
              </w:rPr>
            </w:pPr>
            <w:r w:rsidRPr="00AE6902">
              <w:rPr>
                <w:rFonts w:ascii="Times New Roman" w:hAnsi="Times New Roman" w:cs="Times New Roman"/>
                <w:color w:val="000000"/>
              </w:rPr>
              <w:t xml:space="preserve">37  </w:t>
            </w:r>
          </w:p>
        </w:tc>
        <w:tc>
          <w:tcPr>
            <w:tcW w:w="1406" w:type="pct"/>
            <w:tcBorders>
              <w:top w:val="single" w:sz="4" w:space="0" w:color="000000"/>
              <w:left w:val="single" w:sz="4" w:space="0" w:color="000000"/>
              <w:bottom w:val="single" w:sz="4" w:space="0" w:color="000000"/>
              <w:right w:val="single" w:sz="4" w:space="0" w:color="000000"/>
            </w:tcBorders>
          </w:tcPr>
          <w:p w14:paraId="60718CF4" w14:textId="77777777" w:rsidR="00AE6902" w:rsidRPr="00AE6902" w:rsidRDefault="00AE6902" w:rsidP="005500FD">
            <w:pPr>
              <w:ind w:right="22"/>
              <w:rPr>
                <w:rFonts w:ascii="Times New Roman" w:hAnsi="Times New Roman" w:cs="Times New Roman"/>
                <w:color w:val="000000"/>
                <w:lang w:val="fr-FR"/>
              </w:rPr>
            </w:pPr>
            <w:r w:rsidRPr="00AE6902">
              <w:rPr>
                <w:rFonts w:ascii="Times New Roman" w:hAnsi="Times New Roman" w:cs="Times New Roman"/>
                <w:color w:val="000000"/>
                <w:lang w:val="fr-FR"/>
              </w:rPr>
              <w:t xml:space="preserve">Transparence et vision. </w:t>
            </w:r>
            <w:r w:rsidRPr="00AE6902">
              <w:rPr>
                <w:rFonts w:ascii="Times New Roman" w:hAnsi="Times New Roman" w:cs="Times New Roman"/>
                <w:i/>
                <w:color w:val="000000"/>
                <w:lang w:val="fr-FR"/>
              </w:rPr>
              <w:t xml:space="preserve">L'entreprise a partagé tous les documents demandés et a une vision de la nutrition infantile dans ses documents institutionnels et fondateurs. </w:t>
            </w:r>
            <w:r w:rsidRPr="00AE6902">
              <w:rPr>
                <w:rFonts w:ascii="Times New Roman" w:hAnsi="Times New Roman" w:cs="Times New Roman"/>
                <w:color w:val="000000"/>
                <w:lang w:val="fr-FR"/>
              </w:rPr>
              <w:t xml:space="preserve"> </w:t>
            </w:r>
          </w:p>
        </w:tc>
        <w:tc>
          <w:tcPr>
            <w:tcW w:w="1695" w:type="pct"/>
            <w:tcBorders>
              <w:top w:val="single" w:sz="4" w:space="0" w:color="000000"/>
              <w:left w:val="single" w:sz="4" w:space="0" w:color="000000"/>
              <w:bottom w:val="single" w:sz="4" w:space="0" w:color="000000"/>
              <w:right w:val="single" w:sz="4" w:space="0" w:color="000000"/>
            </w:tcBorders>
            <w:vAlign w:val="center"/>
          </w:tcPr>
          <w:p w14:paraId="7F395D54" w14:textId="77777777" w:rsidR="00AE6902" w:rsidRPr="00AE6902" w:rsidRDefault="00AE6902" w:rsidP="005500FD">
            <w:pPr>
              <w:ind w:right="1468"/>
              <w:jc w:val="both"/>
              <w:rPr>
                <w:rFonts w:ascii="Times New Roman" w:hAnsi="Times New Roman" w:cs="Times New Roman"/>
                <w:color w:val="000000"/>
              </w:rPr>
            </w:pPr>
            <w:r w:rsidRPr="00AE6902">
              <w:rPr>
                <w:rFonts w:ascii="Times New Roman" w:hAnsi="Times New Roman" w:cs="Times New Roman"/>
                <w:color w:val="000000"/>
              </w:rPr>
              <w:t xml:space="preserve">Oui (3 points) Non (0 point)  </w:t>
            </w:r>
          </w:p>
        </w:tc>
        <w:tc>
          <w:tcPr>
            <w:tcW w:w="1527" w:type="pct"/>
            <w:tcBorders>
              <w:top w:val="single" w:sz="4" w:space="0" w:color="000000"/>
              <w:left w:val="single" w:sz="4" w:space="0" w:color="000000"/>
              <w:bottom w:val="single" w:sz="4" w:space="0" w:color="000000"/>
              <w:right w:val="single" w:sz="4" w:space="0" w:color="000000"/>
            </w:tcBorders>
          </w:tcPr>
          <w:p w14:paraId="56BE66E9" w14:textId="77777777" w:rsidR="00AE6902" w:rsidRPr="00AE6902" w:rsidRDefault="00AE6902" w:rsidP="005500FD">
            <w:pPr>
              <w:ind w:right="22"/>
              <w:rPr>
                <w:rFonts w:ascii="Times New Roman" w:hAnsi="Times New Roman" w:cs="Times New Roman"/>
                <w:color w:val="000000"/>
                <w:lang w:val="fr-FR"/>
              </w:rPr>
            </w:pPr>
            <w:r w:rsidRPr="00AE6902">
              <w:rPr>
                <w:rFonts w:ascii="Times New Roman" w:hAnsi="Times New Roman" w:cs="Times New Roman"/>
                <w:color w:val="000000"/>
                <w:lang w:val="fr-FR"/>
              </w:rPr>
              <w:t xml:space="preserve">Inclure des références pertinentes aux documents que votre entreprise devra fournir si elle est présélectionnée afin de vérifier l'exactitude de la note.  </w:t>
            </w:r>
          </w:p>
        </w:tc>
      </w:tr>
    </w:tbl>
    <w:p w14:paraId="5AAB21B7" w14:textId="77777777" w:rsidR="00AE6902" w:rsidRPr="00AE6902" w:rsidRDefault="00AE6902" w:rsidP="005500FD">
      <w:pPr>
        <w:spacing w:after="20"/>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 </w:t>
      </w:r>
    </w:p>
    <w:p w14:paraId="7239578C" w14:textId="77777777" w:rsidR="00AE6902" w:rsidRPr="00AE6902" w:rsidRDefault="00AE6902" w:rsidP="005500FD">
      <w:pPr>
        <w:spacing w:after="7" w:line="247" w:lineRule="auto"/>
        <w:ind w:right="2" w:hanging="10"/>
        <w:jc w:val="both"/>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38.    Je certifie que les informations fournies sont correctes à ma connaissance.  </w:t>
      </w:r>
    </w:p>
    <w:p w14:paraId="1CE08F8C" w14:textId="77777777" w:rsidR="00AE6902" w:rsidRPr="00AE6902" w:rsidRDefault="00AE6902" w:rsidP="005500FD">
      <w:pPr>
        <w:spacing w:after="0"/>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 </w:t>
      </w:r>
    </w:p>
    <w:p w14:paraId="6DEFA0BC" w14:textId="77777777" w:rsidR="00AE6902" w:rsidRPr="00AE6902" w:rsidRDefault="00AE6902" w:rsidP="005500FD">
      <w:pPr>
        <w:spacing w:after="20"/>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 </w:t>
      </w:r>
    </w:p>
    <w:p w14:paraId="1CF632F3" w14:textId="77777777" w:rsidR="00AE6902" w:rsidRPr="00AE6902" w:rsidRDefault="00AE6902" w:rsidP="005500FD">
      <w:pPr>
        <w:spacing w:after="33" w:line="247" w:lineRule="auto"/>
        <w:ind w:right="4143" w:hanging="10"/>
        <w:jc w:val="both"/>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Nom et désignation : ...................................................   </w:t>
      </w:r>
    </w:p>
    <w:p w14:paraId="2C0D686C" w14:textId="77777777" w:rsidR="00AE6902" w:rsidRPr="00AE6902" w:rsidRDefault="00AE6902" w:rsidP="005500FD">
      <w:pPr>
        <w:spacing w:after="7" w:line="247" w:lineRule="auto"/>
        <w:ind w:right="2" w:hanging="10"/>
        <w:jc w:val="both"/>
        <w:rPr>
          <w:rFonts w:ascii="Times New Roman" w:eastAsia="Times New Roman" w:hAnsi="Times New Roman" w:cs="Times New Roman"/>
          <w:color w:val="000000"/>
          <w:sz w:val="24"/>
          <w:szCs w:val="24"/>
          <w:lang w:val="fr-FR"/>
        </w:rPr>
      </w:pPr>
      <w:r w:rsidRPr="00AE6902">
        <w:rPr>
          <w:rFonts w:ascii="Times New Roman" w:eastAsia="Times New Roman" w:hAnsi="Times New Roman" w:cs="Times New Roman"/>
          <w:color w:val="000000"/>
          <w:sz w:val="24"/>
          <w:szCs w:val="24"/>
          <w:lang w:val="fr-FR"/>
        </w:rPr>
        <w:t xml:space="preserve">Signature et date :  </w:t>
      </w:r>
    </w:p>
    <w:p w14:paraId="45806B63" w14:textId="77777777" w:rsidR="00B70938" w:rsidRPr="00AE6902" w:rsidRDefault="00B70938" w:rsidP="005500FD">
      <w:pPr>
        <w:ind w:left="864" w:right="720"/>
        <w:rPr>
          <w:lang w:val="fr-FR"/>
        </w:rPr>
      </w:pPr>
    </w:p>
    <w:sectPr w:rsidR="00B70938" w:rsidRPr="00AE6902" w:rsidSect="0070340F">
      <w:footerReference w:type="default" r:id="rId6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8042C" w14:textId="77777777" w:rsidR="001D1127" w:rsidRDefault="001D1127" w:rsidP="00AE6902">
      <w:pPr>
        <w:spacing w:after="0" w:line="240" w:lineRule="auto"/>
      </w:pPr>
      <w:r>
        <w:separator/>
      </w:r>
    </w:p>
  </w:endnote>
  <w:endnote w:type="continuationSeparator" w:id="0">
    <w:p w14:paraId="3BAA6C72" w14:textId="77777777" w:rsidR="001D1127" w:rsidRDefault="001D1127" w:rsidP="00AE6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179819"/>
      <w:docPartObj>
        <w:docPartGallery w:val="Page Numbers (Bottom of Page)"/>
        <w:docPartUnique/>
      </w:docPartObj>
    </w:sdtPr>
    <w:sdtContent>
      <w:p w14:paraId="164ABB01" w14:textId="1A042B36" w:rsidR="00FF6D1C" w:rsidRDefault="00FF6D1C">
        <w:pPr>
          <w:pStyle w:val="Pieddepage"/>
        </w:pPr>
        <w:r>
          <w:rPr>
            <w:noProof/>
          </w:rPr>
          <mc:AlternateContent>
            <mc:Choice Requires="wps">
              <w:drawing>
                <wp:anchor distT="0" distB="0" distL="114300" distR="114300" simplePos="0" relativeHeight="251659264" behindDoc="0" locked="0" layoutInCell="0" allowOverlap="1" wp14:anchorId="7F302E1B" wp14:editId="046F152A">
                  <wp:simplePos x="0" y="0"/>
                  <wp:positionH relativeFrom="rightMargin">
                    <wp:align>left</wp:align>
                  </wp:positionH>
                  <mc:AlternateContent>
                    <mc:Choice Requires="wp14">
                      <wp:positionV relativeFrom="bottomMargin">
                        <wp14:pctPosVOffset>7000</wp14:pctPosVOffset>
                      </wp:positionV>
                    </mc:Choice>
                    <mc:Fallback>
                      <wp:positionV relativeFrom="page">
                        <wp:posOffset>9207500</wp:posOffset>
                      </wp:positionV>
                    </mc:Fallback>
                  </mc:AlternateContent>
                  <wp:extent cx="368300" cy="274320"/>
                  <wp:effectExtent l="9525" t="9525" r="12700" b="11430"/>
                  <wp:wrapNone/>
                  <wp:docPr id="199874074"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7665C887" w14:textId="77777777" w:rsidR="00FF6D1C" w:rsidRDefault="00FF6D1C">
                              <w:pPr>
                                <w:jc w:val="center"/>
                              </w:pPr>
                              <w:r>
                                <w:fldChar w:fldCharType="begin"/>
                              </w:r>
                              <w:r>
                                <w:instrText>PAGE    \* MERGEFORMAT</w:instrText>
                              </w:r>
                              <w:r>
                                <w:fldChar w:fldCharType="separate"/>
                              </w:r>
                              <w:r>
                                <w:rPr>
                                  <w:sz w:val="16"/>
                                  <w:szCs w:val="16"/>
                                  <w:lang w:val="fr-FR"/>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302E1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7665C887" w14:textId="77777777" w:rsidR="00FF6D1C" w:rsidRDefault="00FF6D1C">
                        <w:pPr>
                          <w:jc w:val="center"/>
                        </w:pPr>
                        <w:r>
                          <w:fldChar w:fldCharType="begin"/>
                        </w:r>
                        <w:r>
                          <w:instrText>PAGE    \* MERGEFORMAT</w:instrText>
                        </w:r>
                        <w:r>
                          <w:fldChar w:fldCharType="separate"/>
                        </w:r>
                        <w:r>
                          <w:rPr>
                            <w:sz w:val="16"/>
                            <w:szCs w:val="16"/>
                            <w:lang w:val="fr-FR"/>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3AD20" w14:textId="77777777" w:rsidR="001D1127" w:rsidRDefault="001D1127" w:rsidP="00AE6902">
      <w:pPr>
        <w:spacing w:after="0" w:line="240" w:lineRule="auto"/>
      </w:pPr>
      <w:r>
        <w:separator/>
      </w:r>
    </w:p>
  </w:footnote>
  <w:footnote w:type="continuationSeparator" w:id="0">
    <w:p w14:paraId="263A93CB" w14:textId="77777777" w:rsidR="001D1127" w:rsidRDefault="001D1127" w:rsidP="00AE6902">
      <w:pPr>
        <w:spacing w:after="0" w:line="240" w:lineRule="auto"/>
      </w:pPr>
      <w:r>
        <w:continuationSeparator/>
      </w:r>
    </w:p>
  </w:footnote>
  <w:footnote w:id="1">
    <w:p w14:paraId="47B72F30" w14:textId="60C4F79F" w:rsidR="00AE6902" w:rsidRPr="006D165B" w:rsidRDefault="00AE6902" w:rsidP="006D165B">
      <w:pPr>
        <w:pStyle w:val="footnotedescription"/>
        <w:spacing w:after="21"/>
        <w:ind w:left="0"/>
        <w:jc w:val="both"/>
        <w:rPr>
          <w:sz w:val="14"/>
          <w:szCs w:val="14"/>
          <w:lang w:val="fr-FR"/>
        </w:rPr>
      </w:pPr>
      <w:r>
        <w:rPr>
          <w:rStyle w:val="footnotemark"/>
        </w:rPr>
        <w:footnoteRef/>
      </w:r>
      <w:r w:rsidRPr="00677003">
        <w:rPr>
          <w:lang w:val="fr-FR"/>
        </w:rPr>
        <w:t xml:space="preserve"> </w:t>
      </w:r>
      <w:r w:rsidRPr="006D165B">
        <w:rPr>
          <w:sz w:val="14"/>
          <w:szCs w:val="14"/>
          <w:lang w:val="fr-FR"/>
        </w:rPr>
        <w:t>Directive de l'OMS pour l'alimentation complémentaire des nourrissons et des jeunes enfants âgés de 6 à 23 mois. Genève : Organisation mondiale de la santé ; 2023. Licence : CC BY-NC-SA 3.0 IGO</w:t>
      </w:r>
      <w:r w:rsidRPr="00677003">
        <w:rPr>
          <w:lang w:val="fr-FR"/>
        </w:rPr>
        <w:t xml:space="preserve">  </w:t>
      </w:r>
    </w:p>
  </w:footnote>
  <w:footnote w:id="2">
    <w:p w14:paraId="599A16A2" w14:textId="77777777" w:rsidR="00AE6902" w:rsidRPr="00677003" w:rsidRDefault="00AE6902" w:rsidP="00076CBB">
      <w:pPr>
        <w:pStyle w:val="footnotedescription"/>
        <w:spacing w:line="252" w:lineRule="auto"/>
        <w:ind w:left="0"/>
        <w:rPr>
          <w:lang w:val="fr-FR"/>
        </w:rPr>
      </w:pPr>
      <w:r>
        <w:rPr>
          <w:rStyle w:val="footnotemark"/>
        </w:rPr>
        <w:footnoteRef/>
      </w:r>
      <w:r w:rsidRPr="00677003">
        <w:rPr>
          <w:lang w:val="fr-FR"/>
        </w:rPr>
        <w:t xml:space="preserve"> </w:t>
      </w:r>
      <w:r w:rsidRPr="00076CBB">
        <w:rPr>
          <w:sz w:val="14"/>
          <w:szCs w:val="14"/>
          <w:lang w:val="fr-FR"/>
        </w:rPr>
        <w:t>Les principes relatifs aux droits de l'enfant et aux entreprises fournissent un cadre global permettant aux entreprises de respecter et de soutenir les droits de l'enfant. Ces principes guident les entreprises dans les actions qu'elles peuvent entreprendre sur le lieu de travail, le marché et la communauté pour assurer le bien-être des enfants. Ils invitent également les entreprises à intégrer les droits de l'enfant dans leurs stratégies commerciales de base, leurs engagements politiques, leurs processus de diligence raisonnable et leurs mesures correctives.</w:t>
      </w:r>
      <w:r w:rsidRPr="00677003">
        <w:rPr>
          <w:lang w:val="fr-FR"/>
        </w:rPr>
        <w:t xml:space="preserve">  </w:t>
      </w:r>
    </w:p>
  </w:footnote>
  <w:footnote w:id="3">
    <w:p w14:paraId="5AC4E920" w14:textId="77777777" w:rsidR="0097596F" w:rsidRPr="005F04BF" w:rsidRDefault="0097596F" w:rsidP="00874D6A">
      <w:pPr>
        <w:pStyle w:val="footnotedescription"/>
        <w:spacing w:line="257" w:lineRule="auto"/>
        <w:ind w:left="0" w:right="28"/>
        <w:rPr>
          <w:sz w:val="14"/>
          <w:szCs w:val="14"/>
          <w:lang w:val="fr-FR"/>
        </w:rPr>
      </w:pPr>
      <w:r>
        <w:rPr>
          <w:rStyle w:val="footnotemark"/>
        </w:rPr>
        <w:footnoteRef/>
      </w:r>
      <w:r w:rsidRPr="00677003">
        <w:rPr>
          <w:lang w:val="fr-FR"/>
        </w:rPr>
        <w:t xml:space="preserve"> </w:t>
      </w:r>
      <w:r w:rsidRPr="002C7121">
        <w:rPr>
          <w:sz w:val="14"/>
          <w:szCs w:val="14"/>
          <w:lang w:val="fr-FR"/>
        </w:rPr>
        <w:t>En Afrique, un tel modèle de profilage n'a pas été développé, mais l'Asie du Sud-Est pourrait être utilisé</w:t>
      </w:r>
      <w:hyperlink r:id="rId1">
        <w:r w:rsidRPr="002C7121">
          <w:rPr>
            <w:sz w:val="14"/>
            <w:szCs w:val="14"/>
            <w:lang w:val="fr-FR"/>
          </w:rPr>
          <w:t xml:space="preserve">e </w:t>
        </w:r>
      </w:hyperlink>
      <w:hyperlink r:id="rId2">
        <w:r w:rsidRPr="002C7121">
          <w:rPr>
            <w:color w:val="0563C1"/>
            <w:sz w:val="14"/>
            <w:szCs w:val="14"/>
            <w:u w:val="single" w:color="0563C1"/>
            <w:lang w:val="fr-FR"/>
          </w:rPr>
          <w:t>:</w:t>
        </w:r>
      </w:hyperlink>
      <w:hyperlink r:id="rId3">
        <w:r w:rsidRPr="002C7121">
          <w:rPr>
            <w:color w:val="0563C1"/>
            <w:sz w:val="14"/>
            <w:szCs w:val="14"/>
            <w:lang w:val="fr-FR"/>
          </w:rPr>
          <w:t xml:space="preserve"> </w:t>
        </w:r>
      </w:hyperlink>
      <w:r w:rsidRPr="005F04BF">
        <w:rPr>
          <w:lang w:val="fr-FR"/>
        </w:rPr>
        <w:t xml:space="preserve"> </w:t>
      </w:r>
      <w:r w:rsidRPr="005F04BF">
        <w:rPr>
          <w:sz w:val="14"/>
          <w:szCs w:val="14"/>
          <w:lang w:val="fr-FR"/>
        </w:rPr>
        <w:t xml:space="preserve">the South East Asia </w:t>
      </w:r>
      <w:proofErr w:type="spellStart"/>
      <w:r w:rsidRPr="005F04BF">
        <w:rPr>
          <w:sz w:val="14"/>
          <w:szCs w:val="14"/>
          <w:lang w:val="fr-FR"/>
        </w:rPr>
        <w:t>could</w:t>
      </w:r>
      <w:proofErr w:type="spellEnd"/>
      <w:r w:rsidRPr="005F04BF">
        <w:rPr>
          <w:sz w:val="14"/>
          <w:szCs w:val="14"/>
          <w:lang w:val="fr-FR"/>
        </w:rPr>
        <w:t xml:space="preserve"> </w:t>
      </w:r>
      <w:proofErr w:type="spellStart"/>
      <w:r w:rsidRPr="005F04BF">
        <w:rPr>
          <w:sz w:val="14"/>
          <w:szCs w:val="14"/>
          <w:lang w:val="fr-FR"/>
        </w:rPr>
        <w:t>be</w:t>
      </w:r>
      <w:proofErr w:type="spellEnd"/>
      <w:r w:rsidRPr="005F04BF">
        <w:rPr>
          <w:sz w:val="14"/>
          <w:szCs w:val="14"/>
          <w:lang w:val="fr-FR"/>
        </w:rPr>
        <w:t xml:space="preserve"> </w:t>
      </w:r>
      <w:proofErr w:type="spellStart"/>
      <w:r w:rsidRPr="005F04BF">
        <w:rPr>
          <w:sz w:val="14"/>
          <w:szCs w:val="14"/>
          <w:lang w:val="fr-FR"/>
        </w:rPr>
        <w:t>used</w:t>
      </w:r>
      <w:proofErr w:type="spellEnd"/>
      <w:r w:rsidRPr="005F04BF">
        <w:rPr>
          <w:sz w:val="14"/>
          <w:szCs w:val="14"/>
          <w:lang w:val="fr-FR"/>
        </w:rPr>
        <w:t xml:space="preserve">: </w:t>
      </w:r>
      <w:hyperlink r:id="rId4" w:history="1">
        <w:r w:rsidRPr="003053F5">
          <w:rPr>
            <w:rStyle w:val="Lienhypertexte"/>
            <w:sz w:val="14"/>
            <w:szCs w:val="14"/>
            <w:lang w:val="fr-FR"/>
          </w:rPr>
          <w:t>https://www.who.int/publications/i/item/9789290210986</w:t>
        </w:r>
      </w:hyperlink>
      <w:r>
        <w:rPr>
          <w:sz w:val="14"/>
          <w:szCs w:val="14"/>
          <w:lang w:val="fr-FR"/>
        </w:rPr>
        <w:t xml:space="preserve"> </w:t>
      </w:r>
    </w:p>
    <w:p w14:paraId="4F3056E7" w14:textId="77777777" w:rsidR="0097596F" w:rsidRPr="00677003" w:rsidRDefault="0097596F" w:rsidP="00874D6A">
      <w:pPr>
        <w:pStyle w:val="footnotedescription"/>
        <w:spacing w:line="257" w:lineRule="auto"/>
        <w:ind w:left="0" w:right="28"/>
        <w:rPr>
          <w:lang w:val="fr-FR"/>
        </w:rPr>
      </w:pPr>
      <w:hyperlink r:id="rId5">
        <w:r w:rsidRPr="002C7121">
          <w:rPr>
            <w:sz w:val="14"/>
            <w:szCs w:val="14"/>
            <w:lang w:val="fr-FR"/>
          </w:rPr>
          <w:t xml:space="preserve"> </w:t>
        </w:r>
      </w:hyperlink>
      <w:r w:rsidRPr="002C7121">
        <w:rPr>
          <w:sz w:val="14"/>
          <w:szCs w:val="14"/>
          <w:vertAlign w:val="superscript"/>
          <w:lang w:val="fr-FR"/>
        </w:rPr>
        <w:t>4</w:t>
      </w:r>
      <w:r w:rsidRPr="002C7121">
        <w:rPr>
          <w:sz w:val="14"/>
          <w:szCs w:val="14"/>
          <w:lang w:val="fr-FR"/>
        </w:rPr>
        <w:t xml:space="preserve"> Alors que les autres combustibles fossiles ne constituent pas actuellement un critère d'exclusion formel au sein de l'UNICEF, l'extraction de pétrole et de gaz, y compris le GNL, est considérée comme très sensible et pourrait devenir un critère d'exclusion pour les partenariats sur la base de discussions à l'échelle de l'ONU. Les perspectives de ce secteur seront donc abordées et évaluées avec prudence.</w:t>
      </w:r>
      <w:r w:rsidRPr="00677003">
        <w:rPr>
          <w:lang w:val="fr-FR"/>
        </w:rPr>
        <w:t xml:space="preserve">  </w:t>
      </w:r>
    </w:p>
  </w:footnote>
  <w:footnote w:id="4">
    <w:p w14:paraId="021B8CC7" w14:textId="77777777" w:rsidR="00AE6902" w:rsidRPr="00677003" w:rsidRDefault="00AE6902" w:rsidP="004421C0">
      <w:pPr>
        <w:pStyle w:val="footnotedescription"/>
        <w:spacing w:line="264" w:lineRule="auto"/>
        <w:ind w:left="0"/>
        <w:rPr>
          <w:lang w:val="fr-FR"/>
        </w:rPr>
      </w:pPr>
      <w:r>
        <w:rPr>
          <w:rStyle w:val="footnotemark"/>
        </w:rPr>
        <w:footnoteRef/>
      </w:r>
      <w:r w:rsidRPr="00677003">
        <w:rPr>
          <w:lang w:val="fr-FR"/>
        </w:rPr>
        <w:t xml:space="preserve"> </w:t>
      </w:r>
      <w:r w:rsidRPr="004421C0">
        <w:rPr>
          <w:sz w:val="14"/>
          <w:szCs w:val="14"/>
          <w:lang w:val="fr-FR"/>
        </w:rPr>
        <w:t>Les données pour la plupart des pays africains ciblés sont disponible</w:t>
      </w:r>
      <w:hyperlink r:id="rId6">
        <w:r w:rsidRPr="004421C0">
          <w:rPr>
            <w:sz w:val="14"/>
            <w:szCs w:val="14"/>
            <w:lang w:val="fr-FR"/>
          </w:rPr>
          <w:t xml:space="preserve">s </w:t>
        </w:r>
      </w:hyperlink>
      <w:hyperlink r:id="rId7">
        <w:r w:rsidRPr="004421C0">
          <w:rPr>
            <w:color w:val="0563C1"/>
            <w:sz w:val="14"/>
            <w:szCs w:val="14"/>
            <w:u w:val="single" w:color="0563C1"/>
            <w:lang w:val="fr-FR"/>
          </w:rPr>
          <w:t>ic</w:t>
        </w:r>
      </w:hyperlink>
      <w:hyperlink r:id="rId8">
        <w:r w:rsidRPr="004421C0">
          <w:rPr>
            <w:color w:val="0563C1"/>
            <w:sz w:val="14"/>
            <w:szCs w:val="14"/>
            <w:u w:val="single" w:color="0563C1"/>
            <w:lang w:val="fr-FR"/>
          </w:rPr>
          <w:t>i</w:t>
        </w:r>
      </w:hyperlink>
      <w:hyperlink r:id="rId9">
        <w:r w:rsidRPr="004421C0">
          <w:rPr>
            <w:sz w:val="14"/>
            <w:szCs w:val="14"/>
            <w:lang w:val="fr-FR"/>
          </w:rPr>
          <w:t>.</w:t>
        </w:r>
      </w:hyperlink>
      <w:hyperlink r:id="rId10">
        <w:r w:rsidRPr="004421C0">
          <w:rPr>
            <w:sz w:val="14"/>
            <w:szCs w:val="14"/>
            <w:lang w:val="fr-FR"/>
          </w:rPr>
          <w:t xml:space="preserve"> </w:t>
        </w:r>
      </w:hyperlink>
      <w:r w:rsidRPr="004421C0">
        <w:rPr>
          <w:sz w:val="14"/>
          <w:szCs w:val="14"/>
          <w:lang w:val="fr-FR"/>
        </w:rPr>
        <w:t>Si de meilleures sources sont disponibles, l'entreprise doit fournir les sources de données utilisées pour estimer son pourcentage.</w:t>
      </w:r>
      <w:r w:rsidRPr="00677003">
        <w:rPr>
          <w:lang w:val="fr-F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3C3"/>
    <w:multiLevelType w:val="hybridMultilevel"/>
    <w:tmpl w:val="538211F4"/>
    <w:lvl w:ilvl="0" w:tplc="0409000F">
      <w:start w:val="1"/>
      <w:numFmt w:val="decimal"/>
      <w:lvlText w:val="%1."/>
      <w:lvlJc w:val="left"/>
      <w:pPr>
        <w:ind w:left="449" w:hanging="360"/>
      </w:p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abstractNum w:abstractNumId="1" w15:restartNumberingAfterBreak="0">
    <w:nsid w:val="03EE00AD"/>
    <w:multiLevelType w:val="hybridMultilevel"/>
    <w:tmpl w:val="10A4A958"/>
    <w:lvl w:ilvl="0" w:tplc="0C821BEA">
      <w:start w:val="1"/>
      <w:numFmt w:val="decimal"/>
      <w:lvlText w:val="%1."/>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9CF24E">
      <w:start w:val="1"/>
      <w:numFmt w:val="lowerLetter"/>
      <w:lvlText w:val="%2"/>
      <w:lvlJc w:val="left"/>
      <w:pPr>
        <w:ind w:left="1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BE92B8">
      <w:start w:val="1"/>
      <w:numFmt w:val="lowerRoman"/>
      <w:lvlText w:val="%3"/>
      <w:lvlJc w:val="left"/>
      <w:pPr>
        <w:ind w:left="1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02DCEE">
      <w:start w:val="1"/>
      <w:numFmt w:val="decimal"/>
      <w:lvlText w:val="%4"/>
      <w:lvlJc w:val="left"/>
      <w:pPr>
        <w:ind w:left="2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DE02DE">
      <w:start w:val="1"/>
      <w:numFmt w:val="lowerLetter"/>
      <w:lvlText w:val="%5"/>
      <w:lvlJc w:val="left"/>
      <w:pPr>
        <w:ind w:left="3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440E7C">
      <w:start w:val="1"/>
      <w:numFmt w:val="lowerRoman"/>
      <w:lvlText w:val="%6"/>
      <w:lvlJc w:val="left"/>
      <w:pPr>
        <w:ind w:left="4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248086">
      <w:start w:val="1"/>
      <w:numFmt w:val="decimal"/>
      <w:lvlText w:val="%7"/>
      <w:lvlJc w:val="left"/>
      <w:pPr>
        <w:ind w:left="4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109964">
      <w:start w:val="1"/>
      <w:numFmt w:val="lowerLetter"/>
      <w:lvlText w:val="%8"/>
      <w:lvlJc w:val="left"/>
      <w:pPr>
        <w:ind w:left="5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8445A8">
      <w:start w:val="1"/>
      <w:numFmt w:val="lowerRoman"/>
      <w:lvlText w:val="%9"/>
      <w:lvlJc w:val="left"/>
      <w:pPr>
        <w:ind w:left="6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15313F"/>
    <w:multiLevelType w:val="hybridMultilevel"/>
    <w:tmpl w:val="E530E0AC"/>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937"/>
    <w:multiLevelType w:val="hybridMultilevel"/>
    <w:tmpl w:val="F6F222E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4" w15:restartNumberingAfterBreak="0">
    <w:nsid w:val="11470892"/>
    <w:multiLevelType w:val="hybridMultilevel"/>
    <w:tmpl w:val="13DAD6F2"/>
    <w:lvl w:ilvl="0" w:tplc="9196C5AA">
      <w:start w:val="1"/>
      <w:numFmt w:val="decimal"/>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4407B0">
      <w:start w:val="1"/>
      <w:numFmt w:val="lowerLetter"/>
      <w:lvlText w:val="%2"/>
      <w:lvlJc w:val="left"/>
      <w:pPr>
        <w:ind w:left="1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901968">
      <w:start w:val="1"/>
      <w:numFmt w:val="lowerRoman"/>
      <w:lvlText w:val="%3"/>
      <w:lvlJc w:val="left"/>
      <w:pPr>
        <w:ind w:left="1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3C5A00">
      <w:start w:val="1"/>
      <w:numFmt w:val="decimal"/>
      <w:lvlText w:val="%4"/>
      <w:lvlJc w:val="left"/>
      <w:pPr>
        <w:ind w:left="2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00AC82">
      <w:start w:val="1"/>
      <w:numFmt w:val="lowerLetter"/>
      <w:lvlText w:val="%5"/>
      <w:lvlJc w:val="left"/>
      <w:pPr>
        <w:ind w:left="3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D07E48">
      <w:start w:val="1"/>
      <w:numFmt w:val="lowerRoman"/>
      <w:lvlText w:val="%6"/>
      <w:lvlJc w:val="left"/>
      <w:pPr>
        <w:ind w:left="4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CACEC6">
      <w:start w:val="1"/>
      <w:numFmt w:val="decimal"/>
      <w:lvlText w:val="%7"/>
      <w:lvlJc w:val="left"/>
      <w:pPr>
        <w:ind w:left="4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30976C">
      <w:start w:val="1"/>
      <w:numFmt w:val="lowerLetter"/>
      <w:lvlText w:val="%8"/>
      <w:lvlJc w:val="left"/>
      <w:pPr>
        <w:ind w:left="5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484026">
      <w:start w:val="1"/>
      <w:numFmt w:val="lowerRoman"/>
      <w:lvlText w:val="%9"/>
      <w:lvlJc w:val="left"/>
      <w:pPr>
        <w:ind w:left="6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E236CD"/>
    <w:multiLevelType w:val="hybridMultilevel"/>
    <w:tmpl w:val="46A82BA8"/>
    <w:lvl w:ilvl="0" w:tplc="3C865F02">
      <w:start w:val="1"/>
      <w:numFmt w:val="decimal"/>
      <w:lvlText w:val="%1."/>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9088D8">
      <w:start w:val="1"/>
      <w:numFmt w:val="lowerLetter"/>
      <w:lvlText w:val="%2"/>
      <w:lvlJc w:val="left"/>
      <w:pPr>
        <w:ind w:left="1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2C2008">
      <w:start w:val="1"/>
      <w:numFmt w:val="lowerRoman"/>
      <w:lvlText w:val="%3"/>
      <w:lvlJc w:val="left"/>
      <w:pPr>
        <w:ind w:left="2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64E486">
      <w:start w:val="1"/>
      <w:numFmt w:val="decimal"/>
      <w:lvlText w:val="%4"/>
      <w:lvlJc w:val="left"/>
      <w:pPr>
        <w:ind w:left="2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84C0A6">
      <w:start w:val="1"/>
      <w:numFmt w:val="lowerLetter"/>
      <w:lvlText w:val="%5"/>
      <w:lvlJc w:val="left"/>
      <w:pPr>
        <w:ind w:left="3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E47F68">
      <w:start w:val="1"/>
      <w:numFmt w:val="lowerRoman"/>
      <w:lvlText w:val="%6"/>
      <w:lvlJc w:val="left"/>
      <w:pPr>
        <w:ind w:left="4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20DE86">
      <w:start w:val="1"/>
      <w:numFmt w:val="decimal"/>
      <w:lvlText w:val="%7"/>
      <w:lvlJc w:val="left"/>
      <w:pPr>
        <w:ind w:left="5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AAD68A">
      <w:start w:val="1"/>
      <w:numFmt w:val="lowerLetter"/>
      <w:lvlText w:val="%8"/>
      <w:lvlJc w:val="left"/>
      <w:pPr>
        <w:ind w:left="5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F07EA6">
      <w:start w:val="1"/>
      <w:numFmt w:val="lowerRoman"/>
      <w:lvlText w:val="%9"/>
      <w:lvlJc w:val="left"/>
      <w:pPr>
        <w:ind w:left="6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8E005ED"/>
    <w:multiLevelType w:val="hybridMultilevel"/>
    <w:tmpl w:val="E90C0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F80631"/>
    <w:multiLevelType w:val="hybridMultilevel"/>
    <w:tmpl w:val="6FC8C51E"/>
    <w:lvl w:ilvl="0" w:tplc="8D207C68">
      <w:start w:val="1"/>
      <w:numFmt w:val="decimal"/>
      <w:lvlText w:val="%1."/>
      <w:lvlJc w:val="left"/>
      <w:pPr>
        <w:ind w:left="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F25BAA">
      <w:start w:val="1"/>
      <w:numFmt w:val="lowerLetter"/>
      <w:lvlText w:val="%2"/>
      <w:lvlJc w:val="left"/>
      <w:pPr>
        <w:ind w:left="1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1C4232">
      <w:start w:val="1"/>
      <w:numFmt w:val="lowerRoman"/>
      <w:lvlText w:val="%3"/>
      <w:lvlJc w:val="left"/>
      <w:pPr>
        <w:ind w:left="1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A85B16">
      <w:start w:val="1"/>
      <w:numFmt w:val="decimal"/>
      <w:lvlText w:val="%4"/>
      <w:lvlJc w:val="left"/>
      <w:pPr>
        <w:ind w:left="2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782FF8">
      <w:start w:val="1"/>
      <w:numFmt w:val="lowerLetter"/>
      <w:lvlText w:val="%5"/>
      <w:lvlJc w:val="left"/>
      <w:pPr>
        <w:ind w:left="3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B890CA">
      <w:start w:val="1"/>
      <w:numFmt w:val="lowerRoman"/>
      <w:lvlText w:val="%6"/>
      <w:lvlJc w:val="left"/>
      <w:pPr>
        <w:ind w:left="4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FCDB54">
      <w:start w:val="1"/>
      <w:numFmt w:val="decimal"/>
      <w:lvlText w:val="%7"/>
      <w:lvlJc w:val="left"/>
      <w:pPr>
        <w:ind w:left="4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C08E04">
      <w:start w:val="1"/>
      <w:numFmt w:val="lowerLetter"/>
      <w:lvlText w:val="%8"/>
      <w:lvlJc w:val="left"/>
      <w:pPr>
        <w:ind w:left="5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1EF794">
      <w:start w:val="1"/>
      <w:numFmt w:val="lowerRoman"/>
      <w:lvlText w:val="%9"/>
      <w:lvlJc w:val="left"/>
      <w:pPr>
        <w:ind w:left="6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353AAC"/>
    <w:multiLevelType w:val="hybridMultilevel"/>
    <w:tmpl w:val="176275A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043480"/>
    <w:multiLevelType w:val="hybridMultilevel"/>
    <w:tmpl w:val="C706B81A"/>
    <w:lvl w:ilvl="0" w:tplc="0409000F">
      <w:start w:val="1"/>
      <w:numFmt w:val="decimal"/>
      <w:lvlText w:val="%1."/>
      <w:lvlJc w:val="left"/>
      <w:pPr>
        <w:ind w:left="450" w:hanging="360"/>
      </w:p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0" w15:restartNumberingAfterBreak="0">
    <w:nsid w:val="260670BA"/>
    <w:multiLevelType w:val="hybridMultilevel"/>
    <w:tmpl w:val="D5301168"/>
    <w:lvl w:ilvl="0" w:tplc="0074B1E0">
      <w:start w:val="1"/>
      <w:numFmt w:val="bullet"/>
      <w:lvlText w:val="•"/>
      <w:lvlJc w:val="left"/>
      <w:pPr>
        <w:ind w:left="1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8A1AE6">
      <w:start w:val="1"/>
      <w:numFmt w:val="bullet"/>
      <w:lvlText w:val="o"/>
      <w:lvlJc w:val="left"/>
      <w:pPr>
        <w:ind w:left="1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CFE3540">
      <w:start w:val="1"/>
      <w:numFmt w:val="bullet"/>
      <w:lvlText w:val="▪"/>
      <w:lvlJc w:val="left"/>
      <w:pPr>
        <w:ind w:left="2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20A6D6E">
      <w:start w:val="1"/>
      <w:numFmt w:val="bullet"/>
      <w:lvlText w:val="•"/>
      <w:lvlJc w:val="left"/>
      <w:pPr>
        <w:ind w:left="2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BA221C">
      <w:start w:val="1"/>
      <w:numFmt w:val="bullet"/>
      <w:lvlText w:val="o"/>
      <w:lvlJc w:val="left"/>
      <w:pPr>
        <w:ind w:left="3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6A2B12E">
      <w:start w:val="1"/>
      <w:numFmt w:val="bullet"/>
      <w:lvlText w:val="▪"/>
      <w:lvlJc w:val="left"/>
      <w:pPr>
        <w:ind w:left="4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532363C">
      <w:start w:val="1"/>
      <w:numFmt w:val="bullet"/>
      <w:lvlText w:val="•"/>
      <w:lvlJc w:val="left"/>
      <w:pPr>
        <w:ind w:left="4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84938E">
      <w:start w:val="1"/>
      <w:numFmt w:val="bullet"/>
      <w:lvlText w:val="o"/>
      <w:lvlJc w:val="left"/>
      <w:pPr>
        <w:ind w:left="5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08911C">
      <w:start w:val="1"/>
      <w:numFmt w:val="bullet"/>
      <w:lvlText w:val="▪"/>
      <w:lvlJc w:val="left"/>
      <w:pPr>
        <w:ind w:left="6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6762514"/>
    <w:multiLevelType w:val="hybridMultilevel"/>
    <w:tmpl w:val="521EBA2E"/>
    <w:lvl w:ilvl="0" w:tplc="FD9AA692">
      <w:start w:val="1"/>
      <w:numFmt w:val="decimal"/>
      <w:lvlText w:val="%1."/>
      <w:lvlJc w:val="left"/>
      <w:pPr>
        <w:ind w:left="5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E687774">
      <w:start w:val="1"/>
      <w:numFmt w:val="lowerLetter"/>
      <w:lvlText w:val="%2"/>
      <w:lvlJc w:val="left"/>
      <w:pPr>
        <w:ind w:left="122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9C227AE">
      <w:start w:val="1"/>
      <w:numFmt w:val="lowerRoman"/>
      <w:lvlText w:val="%3"/>
      <w:lvlJc w:val="left"/>
      <w:pPr>
        <w:ind w:left="194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B3262EBA">
      <w:start w:val="1"/>
      <w:numFmt w:val="decimal"/>
      <w:lvlText w:val="%4"/>
      <w:lvlJc w:val="left"/>
      <w:pPr>
        <w:ind w:left="266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1C819B8">
      <w:start w:val="1"/>
      <w:numFmt w:val="lowerLetter"/>
      <w:lvlText w:val="%5"/>
      <w:lvlJc w:val="left"/>
      <w:pPr>
        <w:ind w:left="338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F8544C14">
      <w:start w:val="1"/>
      <w:numFmt w:val="lowerRoman"/>
      <w:lvlText w:val="%6"/>
      <w:lvlJc w:val="left"/>
      <w:pPr>
        <w:ind w:left="41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F54FD6A">
      <w:start w:val="1"/>
      <w:numFmt w:val="decimal"/>
      <w:lvlText w:val="%7"/>
      <w:lvlJc w:val="left"/>
      <w:pPr>
        <w:ind w:left="482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92CC04A4">
      <w:start w:val="1"/>
      <w:numFmt w:val="lowerLetter"/>
      <w:lvlText w:val="%8"/>
      <w:lvlJc w:val="left"/>
      <w:pPr>
        <w:ind w:left="554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A4EA682">
      <w:start w:val="1"/>
      <w:numFmt w:val="lowerRoman"/>
      <w:lvlText w:val="%9"/>
      <w:lvlJc w:val="left"/>
      <w:pPr>
        <w:ind w:left="626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B581D0E"/>
    <w:multiLevelType w:val="hybridMultilevel"/>
    <w:tmpl w:val="C7A21430"/>
    <w:lvl w:ilvl="0" w:tplc="0409000F">
      <w:start w:val="1"/>
      <w:numFmt w:val="decimal"/>
      <w:lvlText w:val="%1."/>
      <w:lvlJc w:val="left"/>
      <w:pPr>
        <w:ind w:left="449" w:hanging="360"/>
      </w:p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abstractNum w:abstractNumId="13" w15:restartNumberingAfterBreak="0">
    <w:nsid w:val="30112C9A"/>
    <w:multiLevelType w:val="hybridMultilevel"/>
    <w:tmpl w:val="928A4C8C"/>
    <w:lvl w:ilvl="0" w:tplc="089C9FCC">
      <w:start w:val="1"/>
      <w:numFmt w:val="decimal"/>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468838">
      <w:start w:val="1"/>
      <w:numFmt w:val="lowerLetter"/>
      <w:lvlText w:val="%2"/>
      <w:lvlJc w:val="left"/>
      <w:pPr>
        <w:ind w:left="1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E6B9F6">
      <w:start w:val="1"/>
      <w:numFmt w:val="lowerRoman"/>
      <w:lvlText w:val="%3"/>
      <w:lvlJc w:val="left"/>
      <w:pPr>
        <w:ind w:left="1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A09C9E">
      <w:start w:val="1"/>
      <w:numFmt w:val="decimal"/>
      <w:lvlText w:val="%4"/>
      <w:lvlJc w:val="left"/>
      <w:pPr>
        <w:ind w:left="2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38DB00">
      <w:start w:val="1"/>
      <w:numFmt w:val="lowerLetter"/>
      <w:lvlText w:val="%5"/>
      <w:lvlJc w:val="left"/>
      <w:pPr>
        <w:ind w:left="3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46F49A">
      <w:start w:val="1"/>
      <w:numFmt w:val="lowerRoman"/>
      <w:lvlText w:val="%6"/>
      <w:lvlJc w:val="left"/>
      <w:pPr>
        <w:ind w:left="4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4AF58C">
      <w:start w:val="1"/>
      <w:numFmt w:val="decimal"/>
      <w:lvlText w:val="%7"/>
      <w:lvlJc w:val="left"/>
      <w:pPr>
        <w:ind w:left="4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726FFE">
      <w:start w:val="1"/>
      <w:numFmt w:val="lowerLetter"/>
      <w:lvlText w:val="%8"/>
      <w:lvlJc w:val="left"/>
      <w:pPr>
        <w:ind w:left="5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B05176">
      <w:start w:val="1"/>
      <w:numFmt w:val="lowerRoman"/>
      <w:lvlText w:val="%9"/>
      <w:lvlJc w:val="left"/>
      <w:pPr>
        <w:ind w:left="6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4805D4F"/>
    <w:multiLevelType w:val="hybridMultilevel"/>
    <w:tmpl w:val="BDA4D05C"/>
    <w:lvl w:ilvl="0" w:tplc="05A4C48E">
      <w:start w:val="1"/>
      <w:numFmt w:val="decimal"/>
      <w:lvlText w:val="%1."/>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4C8D3C">
      <w:start w:val="1"/>
      <w:numFmt w:val="lowerLetter"/>
      <w:lvlText w:val="%2"/>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7ACDE6">
      <w:start w:val="1"/>
      <w:numFmt w:val="lowerRoman"/>
      <w:lvlText w:val="%3"/>
      <w:lvlJc w:val="left"/>
      <w:pPr>
        <w:ind w:left="1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8469F6">
      <w:start w:val="1"/>
      <w:numFmt w:val="decimal"/>
      <w:lvlText w:val="%4"/>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FCDBA0">
      <w:start w:val="1"/>
      <w:numFmt w:val="lowerLetter"/>
      <w:lvlText w:val="%5"/>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E07716">
      <w:start w:val="1"/>
      <w:numFmt w:val="lowerRoman"/>
      <w:lvlText w:val="%6"/>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84EFCC">
      <w:start w:val="1"/>
      <w:numFmt w:val="decimal"/>
      <w:lvlText w:val="%7"/>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5C7E6E">
      <w:start w:val="1"/>
      <w:numFmt w:val="lowerLetter"/>
      <w:lvlText w:val="%8"/>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720984">
      <w:start w:val="1"/>
      <w:numFmt w:val="lowerRoman"/>
      <w:lvlText w:val="%9"/>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6952939"/>
    <w:multiLevelType w:val="hybridMultilevel"/>
    <w:tmpl w:val="46C0B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1570B7"/>
    <w:multiLevelType w:val="hybridMultilevel"/>
    <w:tmpl w:val="DC927F28"/>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9F7BDF"/>
    <w:multiLevelType w:val="hybridMultilevel"/>
    <w:tmpl w:val="E0B29D6C"/>
    <w:lvl w:ilvl="0" w:tplc="B2D4E810">
      <w:start w:val="1"/>
      <w:numFmt w:val="bullet"/>
      <w:lvlText w:val="•"/>
      <w:lvlJc w:val="left"/>
      <w:pPr>
        <w:ind w:left="2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EA8066">
      <w:start w:val="1"/>
      <w:numFmt w:val="bullet"/>
      <w:lvlText w:val="o"/>
      <w:lvlJc w:val="left"/>
      <w:pPr>
        <w:ind w:left="1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1A0EF0E">
      <w:start w:val="1"/>
      <w:numFmt w:val="bullet"/>
      <w:lvlText w:val="▪"/>
      <w:lvlJc w:val="left"/>
      <w:pPr>
        <w:ind w:left="2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8A5F24">
      <w:start w:val="1"/>
      <w:numFmt w:val="bullet"/>
      <w:lvlText w:val="•"/>
      <w:lvlJc w:val="left"/>
      <w:pPr>
        <w:ind w:left="2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FA104E">
      <w:start w:val="1"/>
      <w:numFmt w:val="bullet"/>
      <w:lvlText w:val="o"/>
      <w:lvlJc w:val="left"/>
      <w:pPr>
        <w:ind w:left="3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48C6504">
      <w:start w:val="1"/>
      <w:numFmt w:val="bullet"/>
      <w:lvlText w:val="▪"/>
      <w:lvlJc w:val="left"/>
      <w:pPr>
        <w:ind w:left="4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64565E">
      <w:start w:val="1"/>
      <w:numFmt w:val="bullet"/>
      <w:lvlText w:val="•"/>
      <w:lvlJc w:val="left"/>
      <w:pPr>
        <w:ind w:left="5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5A65CC">
      <w:start w:val="1"/>
      <w:numFmt w:val="bullet"/>
      <w:lvlText w:val="o"/>
      <w:lvlJc w:val="left"/>
      <w:pPr>
        <w:ind w:left="5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2CFDF0">
      <w:start w:val="1"/>
      <w:numFmt w:val="bullet"/>
      <w:lvlText w:val="▪"/>
      <w:lvlJc w:val="left"/>
      <w:pPr>
        <w:ind w:left="6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A9039AE"/>
    <w:multiLevelType w:val="hybridMultilevel"/>
    <w:tmpl w:val="358824B0"/>
    <w:lvl w:ilvl="0" w:tplc="0409000F">
      <w:start w:val="1"/>
      <w:numFmt w:val="decimal"/>
      <w:lvlText w:val="%1."/>
      <w:lvlJc w:val="left"/>
      <w:pPr>
        <w:ind w:left="439" w:hanging="360"/>
      </w:p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19" w15:restartNumberingAfterBreak="0">
    <w:nsid w:val="4C621088"/>
    <w:multiLevelType w:val="hybridMultilevel"/>
    <w:tmpl w:val="EF2609B4"/>
    <w:lvl w:ilvl="0" w:tplc="A8929642">
      <w:start w:val="1"/>
      <w:numFmt w:val="decimal"/>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3264AC">
      <w:start w:val="1"/>
      <w:numFmt w:val="lowerLetter"/>
      <w:lvlText w:val="%2"/>
      <w:lvlJc w:val="left"/>
      <w:pPr>
        <w:ind w:left="1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84872C">
      <w:start w:val="1"/>
      <w:numFmt w:val="lowerRoman"/>
      <w:lvlText w:val="%3"/>
      <w:lvlJc w:val="left"/>
      <w:pPr>
        <w:ind w:left="1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9CCE26">
      <w:start w:val="1"/>
      <w:numFmt w:val="decimal"/>
      <w:lvlText w:val="%4"/>
      <w:lvlJc w:val="left"/>
      <w:pPr>
        <w:ind w:left="2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589C3E">
      <w:start w:val="1"/>
      <w:numFmt w:val="lowerLetter"/>
      <w:lvlText w:val="%5"/>
      <w:lvlJc w:val="left"/>
      <w:pPr>
        <w:ind w:left="3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F8EB90">
      <w:start w:val="1"/>
      <w:numFmt w:val="lowerRoman"/>
      <w:lvlText w:val="%6"/>
      <w:lvlJc w:val="left"/>
      <w:pPr>
        <w:ind w:left="4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4C1FAC">
      <w:start w:val="1"/>
      <w:numFmt w:val="decimal"/>
      <w:lvlText w:val="%7"/>
      <w:lvlJc w:val="left"/>
      <w:pPr>
        <w:ind w:left="4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DEE714">
      <w:start w:val="1"/>
      <w:numFmt w:val="lowerLetter"/>
      <w:lvlText w:val="%8"/>
      <w:lvlJc w:val="left"/>
      <w:pPr>
        <w:ind w:left="5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E2A032">
      <w:start w:val="1"/>
      <w:numFmt w:val="lowerRoman"/>
      <w:lvlText w:val="%9"/>
      <w:lvlJc w:val="left"/>
      <w:pPr>
        <w:ind w:left="6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C884E24"/>
    <w:multiLevelType w:val="hybridMultilevel"/>
    <w:tmpl w:val="E384DFC4"/>
    <w:lvl w:ilvl="0" w:tplc="1E5C0096">
      <w:start w:val="1"/>
      <w:numFmt w:val="decimal"/>
      <w:lvlText w:val="%1."/>
      <w:lvlJc w:val="left"/>
      <w:pPr>
        <w:ind w:left="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8222F4">
      <w:start w:val="1"/>
      <w:numFmt w:val="lowerLetter"/>
      <w:lvlText w:val="%2"/>
      <w:lvlJc w:val="left"/>
      <w:pPr>
        <w:ind w:left="1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187AD6">
      <w:start w:val="1"/>
      <w:numFmt w:val="lowerRoman"/>
      <w:lvlText w:val="%3"/>
      <w:lvlJc w:val="left"/>
      <w:pPr>
        <w:ind w:left="1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324E26">
      <w:start w:val="1"/>
      <w:numFmt w:val="decimal"/>
      <w:lvlText w:val="%4"/>
      <w:lvlJc w:val="left"/>
      <w:pPr>
        <w:ind w:left="2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C65E5E">
      <w:start w:val="1"/>
      <w:numFmt w:val="lowerLetter"/>
      <w:lvlText w:val="%5"/>
      <w:lvlJc w:val="left"/>
      <w:pPr>
        <w:ind w:left="3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4EB320">
      <w:start w:val="1"/>
      <w:numFmt w:val="lowerRoman"/>
      <w:lvlText w:val="%6"/>
      <w:lvlJc w:val="left"/>
      <w:pPr>
        <w:ind w:left="4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4A636E">
      <w:start w:val="1"/>
      <w:numFmt w:val="decimal"/>
      <w:lvlText w:val="%7"/>
      <w:lvlJc w:val="left"/>
      <w:pPr>
        <w:ind w:left="4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8E21A2">
      <w:start w:val="1"/>
      <w:numFmt w:val="lowerLetter"/>
      <w:lvlText w:val="%8"/>
      <w:lvlJc w:val="left"/>
      <w:pPr>
        <w:ind w:left="5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3C4690">
      <w:start w:val="1"/>
      <w:numFmt w:val="lowerRoman"/>
      <w:lvlText w:val="%9"/>
      <w:lvlJc w:val="left"/>
      <w:pPr>
        <w:ind w:left="6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13B78FB"/>
    <w:multiLevelType w:val="hybridMultilevel"/>
    <w:tmpl w:val="186AE158"/>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C77AD3"/>
    <w:multiLevelType w:val="hybridMultilevel"/>
    <w:tmpl w:val="713CAEDC"/>
    <w:lvl w:ilvl="0" w:tplc="B246A7D2">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440C10">
      <w:start w:val="1"/>
      <w:numFmt w:val="lowerLetter"/>
      <w:lvlText w:val="%2"/>
      <w:lvlJc w:val="left"/>
      <w:pPr>
        <w:ind w:left="1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EA789E">
      <w:start w:val="1"/>
      <w:numFmt w:val="lowerRoman"/>
      <w:lvlText w:val="%3"/>
      <w:lvlJc w:val="left"/>
      <w:pPr>
        <w:ind w:left="1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1AF51E">
      <w:start w:val="1"/>
      <w:numFmt w:val="decimal"/>
      <w:lvlText w:val="%4"/>
      <w:lvlJc w:val="left"/>
      <w:pPr>
        <w:ind w:left="2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C86AEE">
      <w:start w:val="1"/>
      <w:numFmt w:val="lowerLetter"/>
      <w:lvlText w:val="%5"/>
      <w:lvlJc w:val="left"/>
      <w:pPr>
        <w:ind w:left="3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E28532">
      <w:start w:val="1"/>
      <w:numFmt w:val="lowerRoman"/>
      <w:lvlText w:val="%6"/>
      <w:lvlJc w:val="left"/>
      <w:pPr>
        <w:ind w:left="4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E4C9A4">
      <w:start w:val="1"/>
      <w:numFmt w:val="decimal"/>
      <w:lvlText w:val="%7"/>
      <w:lvlJc w:val="left"/>
      <w:pPr>
        <w:ind w:left="4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02CBF0">
      <w:start w:val="1"/>
      <w:numFmt w:val="lowerLetter"/>
      <w:lvlText w:val="%8"/>
      <w:lvlJc w:val="left"/>
      <w:pPr>
        <w:ind w:left="5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108FEC">
      <w:start w:val="1"/>
      <w:numFmt w:val="lowerRoman"/>
      <w:lvlText w:val="%9"/>
      <w:lvlJc w:val="left"/>
      <w:pPr>
        <w:ind w:left="6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9F26773"/>
    <w:multiLevelType w:val="hybridMultilevel"/>
    <w:tmpl w:val="F7088F56"/>
    <w:lvl w:ilvl="0" w:tplc="71F43B96">
      <w:start w:val="1"/>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146944">
      <w:start w:val="1"/>
      <w:numFmt w:val="lowerLetter"/>
      <w:lvlText w:val="%2"/>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EE3290">
      <w:start w:val="1"/>
      <w:numFmt w:val="lowerRoman"/>
      <w:lvlText w:val="%3"/>
      <w:lvlJc w:val="left"/>
      <w:pPr>
        <w:ind w:left="1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D25BA2">
      <w:start w:val="1"/>
      <w:numFmt w:val="decimal"/>
      <w:lvlText w:val="%4"/>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10544E">
      <w:start w:val="1"/>
      <w:numFmt w:val="lowerLetter"/>
      <w:lvlText w:val="%5"/>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B2A7D8">
      <w:start w:val="1"/>
      <w:numFmt w:val="lowerRoman"/>
      <w:lvlText w:val="%6"/>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3E1FF4">
      <w:start w:val="1"/>
      <w:numFmt w:val="decimal"/>
      <w:lvlText w:val="%7"/>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2C76D6">
      <w:start w:val="1"/>
      <w:numFmt w:val="lowerLetter"/>
      <w:lvlText w:val="%8"/>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0EF79A">
      <w:start w:val="1"/>
      <w:numFmt w:val="lowerRoman"/>
      <w:lvlText w:val="%9"/>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B627F0F"/>
    <w:multiLevelType w:val="hybridMultilevel"/>
    <w:tmpl w:val="90D24078"/>
    <w:lvl w:ilvl="0" w:tplc="C53E9906">
      <w:start w:val="1"/>
      <w:numFmt w:val="decimal"/>
      <w:lvlText w:val="%1)"/>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2C7F92">
      <w:start w:val="1"/>
      <w:numFmt w:val="lowerLetter"/>
      <w:lvlText w:val="%2"/>
      <w:lvlJc w:val="left"/>
      <w:pPr>
        <w:ind w:left="1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368D98">
      <w:start w:val="1"/>
      <w:numFmt w:val="lowerRoman"/>
      <w:lvlText w:val="%3"/>
      <w:lvlJc w:val="left"/>
      <w:pPr>
        <w:ind w:left="2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8ED002">
      <w:start w:val="1"/>
      <w:numFmt w:val="decimal"/>
      <w:lvlText w:val="%4"/>
      <w:lvlJc w:val="left"/>
      <w:pPr>
        <w:ind w:left="2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0CDDC6">
      <w:start w:val="1"/>
      <w:numFmt w:val="lowerLetter"/>
      <w:lvlText w:val="%5"/>
      <w:lvlJc w:val="left"/>
      <w:pPr>
        <w:ind w:left="3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B4B750">
      <w:start w:val="1"/>
      <w:numFmt w:val="lowerRoman"/>
      <w:lvlText w:val="%6"/>
      <w:lvlJc w:val="left"/>
      <w:pPr>
        <w:ind w:left="4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8812A0">
      <w:start w:val="1"/>
      <w:numFmt w:val="decimal"/>
      <w:lvlText w:val="%7"/>
      <w:lvlJc w:val="left"/>
      <w:pPr>
        <w:ind w:left="5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889CA6">
      <w:start w:val="1"/>
      <w:numFmt w:val="lowerLetter"/>
      <w:lvlText w:val="%8"/>
      <w:lvlJc w:val="left"/>
      <w:pPr>
        <w:ind w:left="5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A46A84">
      <w:start w:val="1"/>
      <w:numFmt w:val="lowerRoman"/>
      <w:lvlText w:val="%9"/>
      <w:lvlJc w:val="left"/>
      <w:pPr>
        <w:ind w:left="6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9D31463"/>
    <w:multiLevelType w:val="hybridMultilevel"/>
    <w:tmpl w:val="8AE267B2"/>
    <w:lvl w:ilvl="0" w:tplc="95D0B758">
      <w:start w:val="1"/>
      <w:numFmt w:val="decimal"/>
      <w:lvlText w:val="%1."/>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B8ABB8">
      <w:start w:val="1"/>
      <w:numFmt w:val="lowerLetter"/>
      <w:lvlText w:val="%2"/>
      <w:lvlJc w:val="left"/>
      <w:pPr>
        <w:ind w:left="1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1AFE92">
      <w:start w:val="1"/>
      <w:numFmt w:val="lowerRoman"/>
      <w:lvlText w:val="%3"/>
      <w:lvlJc w:val="left"/>
      <w:pPr>
        <w:ind w:left="1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AEC800">
      <w:start w:val="1"/>
      <w:numFmt w:val="decimal"/>
      <w:lvlText w:val="%4"/>
      <w:lvlJc w:val="left"/>
      <w:pPr>
        <w:ind w:left="2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60149A">
      <w:start w:val="1"/>
      <w:numFmt w:val="lowerLetter"/>
      <w:lvlText w:val="%5"/>
      <w:lvlJc w:val="left"/>
      <w:pPr>
        <w:ind w:left="3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BA90CA">
      <w:start w:val="1"/>
      <w:numFmt w:val="lowerRoman"/>
      <w:lvlText w:val="%6"/>
      <w:lvlJc w:val="left"/>
      <w:pPr>
        <w:ind w:left="4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7EAF1E">
      <w:start w:val="1"/>
      <w:numFmt w:val="decimal"/>
      <w:lvlText w:val="%7"/>
      <w:lvlJc w:val="left"/>
      <w:pPr>
        <w:ind w:left="4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A235EE">
      <w:start w:val="1"/>
      <w:numFmt w:val="lowerLetter"/>
      <w:lvlText w:val="%8"/>
      <w:lvlJc w:val="left"/>
      <w:pPr>
        <w:ind w:left="5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BC2972">
      <w:start w:val="1"/>
      <w:numFmt w:val="lowerRoman"/>
      <w:lvlText w:val="%9"/>
      <w:lvlJc w:val="left"/>
      <w:pPr>
        <w:ind w:left="6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A5C1F6F"/>
    <w:multiLevelType w:val="hybridMultilevel"/>
    <w:tmpl w:val="1C822BF0"/>
    <w:lvl w:ilvl="0" w:tplc="F344FC22">
      <w:start w:val="1"/>
      <w:numFmt w:val="decimal"/>
      <w:lvlText w:val="%1."/>
      <w:lvlJc w:val="left"/>
      <w:pPr>
        <w:ind w:left="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9089FE">
      <w:start w:val="1"/>
      <w:numFmt w:val="lowerLetter"/>
      <w:lvlText w:val="%2"/>
      <w:lvlJc w:val="left"/>
      <w:pPr>
        <w:ind w:left="1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AA865C">
      <w:start w:val="1"/>
      <w:numFmt w:val="lowerRoman"/>
      <w:lvlText w:val="%3"/>
      <w:lvlJc w:val="left"/>
      <w:pPr>
        <w:ind w:left="1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C85D10">
      <w:start w:val="1"/>
      <w:numFmt w:val="decimal"/>
      <w:lvlText w:val="%4"/>
      <w:lvlJc w:val="left"/>
      <w:pPr>
        <w:ind w:left="2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5A6708">
      <w:start w:val="1"/>
      <w:numFmt w:val="lowerLetter"/>
      <w:lvlText w:val="%5"/>
      <w:lvlJc w:val="left"/>
      <w:pPr>
        <w:ind w:left="3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D0C3C0">
      <w:start w:val="1"/>
      <w:numFmt w:val="lowerRoman"/>
      <w:lvlText w:val="%6"/>
      <w:lvlJc w:val="left"/>
      <w:pPr>
        <w:ind w:left="4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DC9856">
      <w:start w:val="1"/>
      <w:numFmt w:val="decimal"/>
      <w:lvlText w:val="%7"/>
      <w:lvlJc w:val="left"/>
      <w:pPr>
        <w:ind w:left="4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94D154">
      <w:start w:val="1"/>
      <w:numFmt w:val="lowerLetter"/>
      <w:lvlText w:val="%8"/>
      <w:lvlJc w:val="left"/>
      <w:pPr>
        <w:ind w:left="5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30F4D2">
      <w:start w:val="1"/>
      <w:numFmt w:val="lowerRoman"/>
      <w:lvlText w:val="%9"/>
      <w:lvlJc w:val="left"/>
      <w:pPr>
        <w:ind w:left="6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D44168D"/>
    <w:multiLevelType w:val="hybridMultilevel"/>
    <w:tmpl w:val="A7D290BA"/>
    <w:lvl w:ilvl="0" w:tplc="D1E4B3D8">
      <w:start w:val="1"/>
      <w:numFmt w:val="decimal"/>
      <w:lvlText w:val="%1."/>
      <w:lvlJc w:val="left"/>
      <w:pPr>
        <w:ind w:left="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D6E464">
      <w:start w:val="1"/>
      <w:numFmt w:val="lowerLetter"/>
      <w:lvlText w:val="%2"/>
      <w:lvlJc w:val="left"/>
      <w:pPr>
        <w:ind w:left="1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0018F4">
      <w:start w:val="1"/>
      <w:numFmt w:val="lowerRoman"/>
      <w:lvlText w:val="%3"/>
      <w:lvlJc w:val="left"/>
      <w:pPr>
        <w:ind w:left="1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40F798">
      <w:start w:val="1"/>
      <w:numFmt w:val="decimal"/>
      <w:lvlText w:val="%4"/>
      <w:lvlJc w:val="left"/>
      <w:pPr>
        <w:ind w:left="2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D4D716">
      <w:start w:val="1"/>
      <w:numFmt w:val="lowerLetter"/>
      <w:lvlText w:val="%5"/>
      <w:lvlJc w:val="left"/>
      <w:pPr>
        <w:ind w:left="3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FCE2E6">
      <w:start w:val="1"/>
      <w:numFmt w:val="lowerRoman"/>
      <w:lvlText w:val="%6"/>
      <w:lvlJc w:val="left"/>
      <w:pPr>
        <w:ind w:left="4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C24DC4">
      <w:start w:val="1"/>
      <w:numFmt w:val="decimal"/>
      <w:lvlText w:val="%7"/>
      <w:lvlJc w:val="left"/>
      <w:pPr>
        <w:ind w:left="4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FE650E">
      <w:start w:val="1"/>
      <w:numFmt w:val="lowerLetter"/>
      <w:lvlText w:val="%8"/>
      <w:lvlJc w:val="left"/>
      <w:pPr>
        <w:ind w:left="5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1CDBC2">
      <w:start w:val="1"/>
      <w:numFmt w:val="lowerRoman"/>
      <w:lvlText w:val="%9"/>
      <w:lvlJc w:val="left"/>
      <w:pPr>
        <w:ind w:left="6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4012642"/>
    <w:multiLevelType w:val="hybridMultilevel"/>
    <w:tmpl w:val="D3A4FA68"/>
    <w:lvl w:ilvl="0" w:tplc="0409000F">
      <w:start w:val="1"/>
      <w:numFmt w:val="decimal"/>
      <w:lvlText w:val="%1."/>
      <w:lvlJc w:val="left"/>
      <w:pPr>
        <w:ind w:left="439" w:hanging="360"/>
      </w:p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29" w15:restartNumberingAfterBreak="0">
    <w:nsid w:val="74646F59"/>
    <w:multiLevelType w:val="hybridMultilevel"/>
    <w:tmpl w:val="F0F8036C"/>
    <w:lvl w:ilvl="0" w:tplc="B1B03FB6">
      <w:start w:val="1"/>
      <w:numFmt w:val="decimal"/>
      <w:lvlText w:val="%1."/>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626E7A">
      <w:start w:val="1"/>
      <w:numFmt w:val="lowerLetter"/>
      <w:lvlText w:val="%2"/>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489FA0">
      <w:start w:val="1"/>
      <w:numFmt w:val="lowerRoman"/>
      <w:lvlText w:val="%3"/>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D07938">
      <w:start w:val="1"/>
      <w:numFmt w:val="decimal"/>
      <w:lvlText w:val="%4"/>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404A94">
      <w:start w:val="1"/>
      <w:numFmt w:val="lowerLetter"/>
      <w:lvlText w:val="%5"/>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00536E">
      <w:start w:val="1"/>
      <w:numFmt w:val="lowerRoman"/>
      <w:lvlText w:val="%6"/>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D22290">
      <w:start w:val="1"/>
      <w:numFmt w:val="decimal"/>
      <w:lvlText w:val="%7"/>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5EBD88">
      <w:start w:val="1"/>
      <w:numFmt w:val="lowerLetter"/>
      <w:lvlText w:val="%8"/>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24EDEC">
      <w:start w:val="1"/>
      <w:numFmt w:val="lowerRoman"/>
      <w:lvlText w:val="%9"/>
      <w:lvlJc w:val="left"/>
      <w:pPr>
        <w:ind w:left="6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6C2554E"/>
    <w:multiLevelType w:val="hybridMultilevel"/>
    <w:tmpl w:val="D07A9590"/>
    <w:lvl w:ilvl="0" w:tplc="0409000F">
      <w:start w:val="1"/>
      <w:numFmt w:val="decimal"/>
      <w:lvlText w:val="%1."/>
      <w:lvlJc w:val="left"/>
      <w:pPr>
        <w:ind w:left="439" w:hanging="360"/>
      </w:p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num w:numId="1" w16cid:durableId="894128030">
    <w:abstractNumId w:val="10"/>
  </w:num>
  <w:num w:numId="2" w16cid:durableId="1225218980">
    <w:abstractNumId w:val="17"/>
  </w:num>
  <w:num w:numId="3" w16cid:durableId="288626866">
    <w:abstractNumId w:val="24"/>
  </w:num>
  <w:num w:numId="4" w16cid:durableId="1070617410">
    <w:abstractNumId w:val="5"/>
  </w:num>
  <w:num w:numId="5" w16cid:durableId="34159140">
    <w:abstractNumId w:val="29"/>
  </w:num>
  <w:num w:numId="6" w16cid:durableId="323778657">
    <w:abstractNumId w:val="4"/>
  </w:num>
  <w:num w:numId="7" w16cid:durableId="344282534">
    <w:abstractNumId w:val="20"/>
  </w:num>
  <w:num w:numId="8" w16cid:durableId="2364309">
    <w:abstractNumId w:val="23"/>
  </w:num>
  <w:num w:numId="9" w16cid:durableId="901478756">
    <w:abstractNumId w:val="14"/>
  </w:num>
  <w:num w:numId="10" w16cid:durableId="1542590971">
    <w:abstractNumId w:val="13"/>
  </w:num>
  <w:num w:numId="11" w16cid:durableId="685209620">
    <w:abstractNumId w:val="19"/>
  </w:num>
  <w:num w:numId="12" w16cid:durableId="2028822547">
    <w:abstractNumId w:val="7"/>
  </w:num>
  <w:num w:numId="13" w16cid:durableId="476386900">
    <w:abstractNumId w:val="27"/>
  </w:num>
  <w:num w:numId="14" w16cid:durableId="1451511078">
    <w:abstractNumId w:val="22"/>
  </w:num>
  <w:num w:numId="15" w16cid:durableId="801310954">
    <w:abstractNumId w:val="26"/>
  </w:num>
  <w:num w:numId="16" w16cid:durableId="543370121">
    <w:abstractNumId w:val="25"/>
  </w:num>
  <w:num w:numId="17" w16cid:durableId="1472283468">
    <w:abstractNumId w:val="11"/>
  </w:num>
  <w:num w:numId="18" w16cid:durableId="1324234786">
    <w:abstractNumId w:val="1"/>
  </w:num>
  <w:num w:numId="19" w16cid:durableId="1322778650">
    <w:abstractNumId w:val="3"/>
  </w:num>
  <w:num w:numId="20" w16cid:durableId="898974631">
    <w:abstractNumId w:val="8"/>
  </w:num>
  <w:num w:numId="21" w16cid:durableId="295572584">
    <w:abstractNumId w:val="0"/>
  </w:num>
  <w:num w:numId="22" w16cid:durableId="1549223915">
    <w:abstractNumId w:val="18"/>
  </w:num>
  <w:num w:numId="23" w16cid:durableId="1511260746">
    <w:abstractNumId w:val="30"/>
  </w:num>
  <w:num w:numId="24" w16cid:durableId="2068259228">
    <w:abstractNumId w:val="9"/>
  </w:num>
  <w:num w:numId="25" w16cid:durableId="994407845">
    <w:abstractNumId w:val="6"/>
  </w:num>
  <w:num w:numId="26" w16cid:durableId="741950520">
    <w:abstractNumId w:val="21"/>
  </w:num>
  <w:num w:numId="27" w16cid:durableId="838957749">
    <w:abstractNumId w:val="16"/>
  </w:num>
  <w:num w:numId="28" w16cid:durableId="60755022">
    <w:abstractNumId w:val="12"/>
  </w:num>
  <w:num w:numId="29" w16cid:durableId="730890209">
    <w:abstractNumId w:val="15"/>
  </w:num>
  <w:num w:numId="30" w16cid:durableId="968903811">
    <w:abstractNumId w:val="2"/>
  </w:num>
  <w:num w:numId="31" w16cid:durableId="15272647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902"/>
    <w:rsid w:val="00076CBB"/>
    <w:rsid w:val="00076E25"/>
    <w:rsid w:val="00086C2B"/>
    <w:rsid w:val="000A3C7D"/>
    <w:rsid w:val="000A7608"/>
    <w:rsid w:val="000C54B6"/>
    <w:rsid w:val="000D0D0B"/>
    <w:rsid w:val="000D75FB"/>
    <w:rsid w:val="0010100C"/>
    <w:rsid w:val="00116885"/>
    <w:rsid w:val="001430A5"/>
    <w:rsid w:val="001755C7"/>
    <w:rsid w:val="00181211"/>
    <w:rsid w:val="001D1127"/>
    <w:rsid w:val="001F3E33"/>
    <w:rsid w:val="001F5C83"/>
    <w:rsid w:val="0020207E"/>
    <w:rsid w:val="0022009F"/>
    <w:rsid w:val="00242C63"/>
    <w:rsid w:val="00246324"/>
    <w:rsid w:val="00250372"/>
    <w:rsid w:val="0025411F"/>
    <w:rsid w:val="002866F9"/>
    <w:rsid w:val="002A2651"/>
    <w:rsid w:val="002B717F"/>
    <w:rsid w:val="002C4300"/>
    <w:rsid w:val="002C7121"/>
    <w:rsid w:val="002D0470"/>
    <w:rsid w:val="00320753"/>
    <w:rsid w:val="00345588"/>
    <w:rsid w:val="0036009E"/>
    <w:rsid w:val="003702F6"/>
    <w:rsid w:val="00375771"/>
    <w:rsid w:val="003E27B1"/>
    <w:rsid w:val="00403D08"/>
    <w:rsid w:val="0041311B"/>
    <w:rsid w:val="004421C0"/>
    <w:rsid w:val="004A6613"/>
    <w:rsid w:val="004B101D"/>
    <w:rsid w:val="004F06BE"/>
    <w:rsid w:val="00502445"/>
    <w:rsid w:val="00510192"/>
    <w:rsid w:val="005500FD"/>
    <w:rsid w:val="005561B8"/>
    <w:rsid w:val="00556894"/>
    <w:rsid w:val="005625CF"/>
    <w:rsid w:val="00563D05"/>
    <w:rsid w:val="00573F8D"/>
    <w:rsid w:val="00582CA6"/>
    <w:rsid w:val="00587878"/>
    <w:rsid w:val="005B10FB"/>
    <w:rsid w:val="005C7242"/>
    <w:rsid w:val="005D6EF5"/>
    <w:rsid w:val="005E2A75"/>
    <w:rsid w:val="005E5123"/>
    <w:rsid w:val="005F04BF"/>
    <w:rsid w:val="005F7848"/>
    <w:rsid w:val="00654562"/>
    <w:rsid w:val="006A480E"/>
    <w:rsid w:val="006B59B9"/>
    <w:rsid w:val="006D165B"/>
    <w:rsid w:val="006E293C"/>
    <w:rsid w:val="006E4608"/>
    <w:rsid w:val="00701D74"/>
    <w:rsid w:val="0070340F"/>
    <w:rsid w:val="00714A5A"/>
    <w:rsid w:val="00723465"/>
    <w:rsid w:val="0074579C"/>
    <w:rsid w:val="007950CD"/>
    <w:rsid w:val="007B0BD1"/>
    <w:rsid w:val="007E73CD"/>
    <w:rsid w:val="007F0ECF"/>
    <w:rsid w:val="00807929"/>
    <w:rsid w:val="00812E16"/>
    <w:rsid w:val="00874D6A"/>
    <w:rsid w:val="00877B93"/>
    <w:rsid w:val="008B1512"/>
    <w:rsid w:val="008C7348"/>
    <w:rsid w:val="008C7C66"/>
    <w:rsid w:val="008D0D77"/>
    <w:rsid w:val="008D476F"/>
    <w:rsid w:val="00905B3B"/>
    <w:rsid w:val="00907337"/>
    <w:rsid w:val="00964176"/>
    <w:rsid w:val="0097596F"/>
    <w:rsid w:val="00980A40"/>
    <w:rsid w:val="00982A6D"/>
    <w:rsid w:val="009A5EEE"/>
    <w:rsid w:val="009A7295"/>
    <w:rsid w:val="009B77FA"/>
    <w:rsid w:val="009E5D58"/>
    <w:rsid w:val="00A23EE8"/>
    <w:rsid w:val="00A677B3"/>
    <w:rsid w:val="00A74C3D"/>
    <w:rsid w:val="00A75B09"/>
    <w:rsid w:val="00A86D63"/>
    <w:rsid w:val="00AA031D"/>
    <w:rsid w:val="00AB4E27"/>
    <w:rsid w:val="00AD2A0D"/>
    <w:rsid w:val="00AE6902"/>
    <w:rsid w:val="00B24082"/>
    <w:rsid w:val="00B35DE1"/>
    <w:rsid w:val="00B368A7"/>
    <w:rsid w:val="00B70938"/>
    <w:rsid w:val="00B71587"/>
    <w:rsid w:val="00B716EA"/>
    <w:rsid w:val="00B764E5"/>
    <w:rsid w:val="00B814B7"/>
    <w:rsid w:val="00BB15B6"/>
    <w:rsid w:val="00BB76E3"/>
    <w:rsid w:val="00C06073"/>
    <w:rsid w:val="00C07B95"/>
    <w:rsid w:val="00C24C20"/>
    <w:rsid w:val="00CA0B31"/>
    <w:rsid w:val="00CA5453"/>
    <w:rsid w:val="00CD7C50"/>
    <w:rsid w:val="00CE5BB9"/>
    <w:rsid w:val="00CF42B8"/>
    <w:rsid w:val="00D05005"/>
    <w:rsid w:val="00D13967"/>
    <w:rsid w:val="00D329D5"/>
    <w:rsid w:val="00D66E55"/>
    <w:rsid w:val="00D82195"/>
    <w:rsid w:val="00DA45F3"/>
    <w:rsid w:val="00DF58A4"/>
    <w:rsid w:val="00E81903"/>
    <w:rsid w:val="00E902EA"/>
    <w:rsid w:val="00EE4EBC"/>
    <w:rsid w:val="00EF25FC"/>
    <w:rsid w:val="00EF46D0"/>
    <w:rsid w:val="00F14926"/>
    <w:rsid w:val="00FA7FC2"/>
    <w:rsid w:val="00FB6538"/>
    <w:rsid w:val="00FE2222"/>
    <w:rsid w:val="00FE7759"/>
    <w:rsid w:val="00FF6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A824747"/>
  <w15:chartTrackingRefBased/>
  <w15:docId w15:val="{E8F1E2C1-CAC6-4440-A7C3-4945214ED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E69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E69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E690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E690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E690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E690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E690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E690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E690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E690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E690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E690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E690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E690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E690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E690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E690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E6902"/>
    <w:rPr>
      <w:rFonts w:eastAsiaTheme="majorEastAsia" w:cstheme="majorBidi"/>
      <w:color w:val="272727" w:themeColor="text1" w:themeTint="D8"/>
    </w:rPr>
  </w:style>
  <w:style w:type="paragraph" w:styleId="Titre">
    <w:name w:val="Title"/>
    <w:basedOn w:val="Normal"/>
    <w:next w:val="Normal"/>
    <w:link w:val="TitreCar"/>
    <w:uiPriority w:val="10"/>
    <w:qFormat/>
    <w:rsid w:val="00AE69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E690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E690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E690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E6902"/>
    <w:pPr>
      <w:spacing w:before="160"/>
      <w:jc w:val="center"/>
    </w:pPr>
    <w:rPr>
      <w:i/>
      <w:iCs/>
      <w:color w:val="404040" w:themeColor="text1" w:themeTint="BF"/>
    </w:rPr>
  </w:style>
  <w:style w:type="character" w:customStyle="1" w:styleId="CitationCar">
    <w:name w:val="Citation Car"/>
    <w:basedOn w:val="Policepardfaut"/>
    <w:link w:val="Citation"/>
    <w:uiPriority w:val="29"/>
    <w:rsid w:val="00AE6902"/>
    <w:rPr>
      <w:i/>
      <w:iCs/>
      <w:color w:val="404040" w:themeColor="text1" w:themeTint="BF"/>
    </w:rPr>
  </w:style>
  <w:style w:type="paragraph" w:styleId="Paragraphedeliste">
    <w:name w:val="List Paragraph"/>
    <w:basedOn w:val="Normal"/>
    <w:uiPriority w:val="34"/>
    <w:qFormat/>
    <w:rsid w:val="00AE6902"/>
    <w:pPr>
      <w:ind w:left="720"/>
      <w:contextualSpacing/>
    </w:pPr>
  </w:style>
  <w:style w:type="character" w:styleId="Accentuationintense">
    <w:name w:val="Intense Emphasis"/>
    <w:basedOn w:val="Policepardfaut"/>
    <w:uiPriority w:val="21"/>
    <w:qFormat/>
    <w:rsid w:val="00AE6902"/>
    <w:rPr>
      <w:i/>
      <w:iCs/>
      <w:color w:val="0F4761" w:themeColor="accent1" w:themeShade="BF"/>
    </w:rPr>
  </w:style>
  <w:style w:type="paragraph" w:styleId="Citationintense">
    <w:name w:val="Intense Quote"/>
    <w:basedOn w:val="Normal"/>
    <w:next w:val="Normal"/>
    <w:link w:val="CitationintenseCar"/>
    <w:uiPriority w:val="30"/>
    <w:qFormat/>
    <w:rsid w:val="00AE69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E6902"/>
    <w:rPr>
      <w:i/>
      <w:iCs/>
      <w:color w:val="0F4761" w:themeColor="accent1" w:themeShade="BF"/>
    </w:rPr>
  </w:style>
  <w:style w:type="character" w:styleId="Rfrenceintense">
    <w:name w:val="Intense Reference"/>
    <w:basedOn w:val="Policepardfaut"/>
    <w:uiPriority w:val="32"/>
    <w:qFormat/>
    <w:rsid w:val="00AE6902"/>
    <w:rPr>
      <w:b/>
      <w:bCs/>
      <w:smallCaps/>
      <w:color w:val="0F4761" w:themeColor="accent1" w:themeShade="BF"/>
      <w:spacing w:val="5"/>
    </w:rPr>
  </w:style>
  <w:style w:type="paragraph" w:customStyle="1" w:styleId="footnotedescription">
    <w:name w:val="footnote description"/>
    <w:next w:val="Normal"/>
    <w:link w:val="footnotedescriptionChar"/>
    <w:hidden/>
    <w:rsid w:val="00AE6902"/>
    <w:pPr>
      <w:spacing w:after="0"/>
      <w:ind w:left="1441"/>
    </w:pPr>
    <w:rPr>
      <w:rFonts w:ascii="Calibri" w:eastAsia="Calibri" w:hAnsi="Calibri" w:cs="Calibri"/>
      <w:color w:val="000000"/>
      <w:sz w:val="20"/>
      <w:szCs w:val="24"/>
    </w:rPr>
  </w:style>
  <w:style w:type="character" w:customStyle="1" w:styleId="footnotedescriptionChar">
    <w:name w:val="footnote description Char"/>
    <w:link w:val="footnotedescription"/>
    <w:rsid w:val="00AE6902"/>
    <w:rPr>
      <w:rFonts w:ascii="Calibri" w:eastAsia="Calibri" w:hAnsi="Calibri" w:cs="Calibri"/>
      <w:color w:val="000000"/>
      <w:sz w:val="20"/>
      <w:szCs w:val="24"/>
    </w:rPr>
  </w:style>
  <w:style w:type="character" w:customStyle="1" w:styleId="footnotemark">
    <w:name w:val="footnote mark"/>
    <w:hidden/>
    <w:rsid w:val="00AE6902"/>
    <w:rPr>
      <w:rFonts w:ascii="Calibri" w:eastAsia="Calibri" w:hAnsi="Calibri" w:cs="Calibri"/>
      <w:color w:val="000000"/>
      <w:sz w:val="20"/>
      <w:vertAlign w:val="superscript"/>
    </w:rPr>
  </w:style>
  <w:style w:type="table" w:customStyle="1" w:styleId="TableGrid">
    <w:name w:val="TableGrid"/>
    <w:rsid w:val="00AE6902"/>
    <w:pPr>
      <w:spacing w:after="0" w:line="240" w:lineRule="auto"/>
    </w:pPr>
    <w:rPr>
      <w:rFonts w:eastAsia="Times New Roman"/>
      <w:sz w:val="24"/>
      <w:szCs w:val="24"/>
    </w:rPr>
    <w:tblPr>
      <w:tblCellMar>
        <w:top w:w="0" w:type="dxa"/>
        <w:left w:w="0" w:type="dxa"/>
        <w:bottom w:w="0" w:type="dxa"/>
        <w:right w:w="0" w:type="dxa"/>
      </w:tblCellMar>
    </w:tblPr>
  </w:style>
  <w:style w:type="paragraph" w:customStyle="1" w:styleId="Default">
    <w:name w:val="Default"/>
    <w:rsid w:val="003E27B1"/>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Lienhypertexte">
    <w:name w:val="Hyperlink"/>
    <w:basedOn w:val="Policepardfaut"/>
    <w:uiPriority w:val="99"/>
    <w:unhideWhenUsed/>
    <w:rsid w:val="00701D74"/>
    <w:rPr>
      <w:color w:val="467886" w:themeColor="hyperlink"/>
      <w:u w:val="single"/>
    </w:rPr>
  </w:style>
  <w:style w:type="character" w:styleId="Mentionnonrsolue">
    <w:name w:val="Unresolved Mention"/>
    <w:basedOn w:val="Policepardfaut"/>
    <w:uiPriority w:val="99"/>
    <w:semiHidden/>
    <w:unhideWhenUsed/>
    <w:rsid w:val="00701D74"/>
    <w:rPr>
      <w:color w:val="605E5C"/>
      <w:shd w:val="clear" w:color="auto" w:fill="E1DFDD"/>
    </w:rPr>
  </w:style>
  <w:style w:type="paragraph" w:styleId="En-tte">
    <w:name w:val="header"/>
    <w:basedOn w:val="Normal"/>
    <w:link w:val="En-tteCar"/>
    <w:uiPriority w:val="99"/>
    <w:unhideWhenUsed/>
    <w:rsid w:val="00076CBB"/>
    <w:pPr>
      <w:tabs>
        <w:tab w:val="center" w:pos="4680"/>
        <w:tab w:val="right" w:pos="9360"/>
      </w:tabs>
      <w:spacing w:after="0" w:line="240" w:lineRule="auto"/>
    </w:pPr>
  </w:style>
  <w:style w:type="character" w:customStyle="1" w:styleId="En-tteCar">
    <w:name w:val="En-tête Car"/>
    <w:basedOn w:val="Policepardfaut"/>
    <w:link w:val="En-tte"/>
    <w:uiPriority w:val="99"/>
    <w:rsid w:val="00076CBB"/>
  </w:style>
  <w:style w:type="paragraph" w:styleId="Pieddepage">
    <w:name w:val="footer"/>
    <w:basedOn w:val="Normal"/>
    <w:link w:val="PieddepageCar"/>
    <w:uiPriority w:val="99"/>
    <w:unhideWhenUsed/>
    <w:rsid w:val="00076CB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76CBB"/>
  </w:style>
  <w:style w:type="character" w:styleId="Lienhypertextesuivivisit">
    <w:name w:val="FollowedHyperlink"/>
    <w:basedOn w:val="Policepardfaut"/>
    <w:uiPriority w:val="99"/>
    <w:semiHidden/>
    <w:unhideWhenUsed/>
    <w:rsid w:val="0025411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o.org/fileadmin/templates/cfs/Docs1415/Principles/CFS_Principles_at_a_Glance_EN.pdf" TargetMode="External"/><Relationship Id="rId18" Type="http://schemas.openxmlformats.org/officeDocument/2006/relationships/hyperlink" Target="https://www.fao.org/fileadmin/templates/cfs/Docs1415/Principles/CFS_Principles_at_a_Glance_EN.pdf" TargetMode="External"/><Relationship Id="rId26" Type="http://schemas.openxmlformats.org/officeDocument/2006/relationships/hyperlink" Target="https://www.unicef.org/documents/childrens-rights-and-business-principles" TargetMode="External"/><Relationship Id="rId39" Type="http://schemas.openxmlformats.org/officeDocument/2006/relationships/hyperlink" Target="https://www.ohchr.org/sites/default/files/Documents/Publications/FactSheet34en.pdf" TargetMode="External"/><Relationship Id="rId21" Type="http://schemas.openxmlformats.org/officeDocument/2006/relationships/hyperlink" Target="https://www.ohchr.org/en/publications/reference-publications/guiding-principles-business-and-human-rights" TargetMode="External"/><Relationship Id="rId34" Type="http://schemas.openxmlformats.org/officeDocument/2006/relationships/hyperlink" Target="https://www.who.int/publications/i/item/9241541601" TargetMode="External"/><Relationship Id="rId42" Type="http://schemas.openxmlformats.org/officeDocument/2006/relationships/hyperlink" Target="https://www.ohchr.org/sites/default/files/Documents/Publications/FactSheet34en.pdf" TargetMode="External"/><Relationship Id="rId47" Type="http://schemas.openxmlformats.org/officeDocument/2006/relationships/hyperlink" Target="https://www.ilo.org/ilo-declaration-fundamental-principles-and-rights-work" TargetMode="External"/><Relationship Id="rId50" Type="http://schemas.openxmlformats.org/officeDocument/2006/relationships/hyperlink" Target="https://unglobalcompact.org/what-is-gc/our-work/labour" TargetMode="External"/><Relationship Id="rId55" Type="http://schemas.openxmlformats.org/officeDocument/2006/relationships/hyperlink" Target="https://www.unwater.org/water-facts/human-rights-water-and-sanitation" TargetMode="Externa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fao.org/fileadmin/templates/cfs/Docs1415/Principles/CFS_Principles_at_a_Glance_EN.pdf" TargetMode="External"/><Relationship Id="rId29" Type="http://schemas.openxmlformats.org/officeDocument/2006/relationships/hyperlink" Target="https://www.unicef.org/documents/childrens-rights-and-business-principles" TargetMode="External"/><Relationship Id="rId11" Type="http://schemas.openxmlformats.org/officeDocument/2006/relationships/hyperlink" Target="https://forms.office.com/pages/responsepage.aspx?id=lQFBd-EUuE-QS6sYkgI2Z27v6yDoE2lCksGK3v2-UNdUQk9RUjhURFc3SVg2QVNVSjdaTFBWRkY0SS4u&amp;route=shorturl" TargetMode="External"/><Relationship Id="rId24" Type="http://schemas.openxmlformats.org/officeDocument/2006/relationships/hyperlink" Target="https://www.ohchr.org/en/publications/reference-publications/guiding-principles-business-and-human-rights" TargetMode="External"/><Relationship Id="rId32" Type="http://schemas.openxmlformats.org/officeDocument/2006/relationships/hyperlink" Target="https://www.who.int/publications/i/item/9241541601" TargetMode="External"/><Relationship Id="rId37" Type="http://schemas.openxmlformats.org/officeDocument/2006/relationships/hyperlink" Target="https://developer.ungm.org/Article/Ineligibilitylist" TargetMode="External"/><Relationship Id="rId40" Type="http://schemas.openxmlformats.org/officeDocument/2006/relationships/hyperlink" Target="https://www.ohchr.org/sites/default/files/Documents/Publications/FactSheet34en.pdf" TargetMode="External"/><Relationship Id="rId45" Type="http://schemas.openxmlformats.org/officeDocument/2006/relationships/hyperlink" Target="https://www.who.int/news-room/fact-sheets/detail/human-rights-and-health" TargetMode="External"/><Relationship Id="rId53" Type="http://schemas.openxmlformats.org/officeDocument/2006/relationships/hyperlink" Target="https://unglobalcompact.org/what-is-gc/our-work/labour" TargetMode="External"/><Relationship Id="rId58" Type="http://schemas.openxmlformats.org/officeDocument/2006/relationships/hyperlink" Target="https://www.ohchr.org/en/documents/thematic-reports/ahrc3759-report-special-rapporteur-issue-human-rights-obligations" TargetMode="Externa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www.fao.org/fileadmin/templates/cfs/Docs1415/Principles/CFS_Principles_at_a_Glance_EN.pdf" TargetMode="External"/><Relationship Id="rId14" Type="http://schemas.openxmlformats.org/officeDocument/2006/relationships/hyperlink" Target="https://www.fao.org/fileadmin/templates/cfs/Docs1415/Principles/CFS_Principles_at_a_Glance_EN.pdf" TargetMode="External"/><Relationship Id="rId22" Type="http://schemas.openxmlformats.org/officeDocument/2006/relationships/hyperlink" Target="https://www.ohchr.org/en/publications/reference-publications/guiding-principles-business-and-human-rights" TargetMode="External"/><Relationship Id="rId27" Type="http://schemas.openxmlformats.org/officeDocument/2006/relationships/hyperlink" Target="https://www.unicef.org/documents/childrens-rights-and-business-principles" TargetMode="External"/><Relationship Id="rId30" Type="http://schemas.openxmlformats.org/officeDocument/2006/relationships/hyperlink" Target="https://www.unicef.org/documents/childrens-rights-and-business-principles" TargetMode="External"/><Relationship Id="rId35" Type="http://schemas.openxmlformats.org/officeDocument/2006/relationships/hyperlink" Target="https://www.who.int/publications/i/item/9241541601" TargetMode="External"/><Relationship Id="rId43" Type="http://schemas.openxmlformats.org/officeDocument/2006/relationships/hyperlink" Target="https://www.who.int/news-room/fact-sheets/detail/human-rights-and-health" TargetMode="External"/><Relationship Id="rId48" Type="http://schemas.openxmlformats.org/officeDocument/2006/relationships/hyperlink" Target="https://www.ilo.org/ilo-declaration-fundamental-principles-and-rights-work" TargetMode="External"/><Relationship Id="rId56" Type="http://schemas.openxmlformats.org/officeDocument/2006/relationships/hyperlink" Target="https://www.unwater.org/water-facts/human-rights-water-and-sanitation" TargetMode="External"/><Relationship Id="rId8" Type="http://schemas.openxmlformats.org/officeDocument/2006/relationships/hyperlink" Target="https://forms.office.com/pages/responsepage.aspx?id=lQFBd-EUuE-QS6sYkgI2Z27v6yDoE2lCksGK3v2-UNdUQk9RUjhURFc3SVg2QVNVSjdaTFBWRkY0SS4u&amp;route=shorturl" TargetMode="External"/><Relationship Id="rId51" Type="http://schemas.openxmlformats.org/officeDocument/2006/relationships/hyperlink" Target="https://www.ilo.org/ilo-declaration-fundamental-principles-and-rights-work" TargetMode="External"/><Relationship Id="rId3" Type="http://schemas.openxmlformats.org/officeDocument/2006/relationships/settings" Target="settings.xml"/><Relationship Id="rId12" Type="http://schemas.openxmlformats.org/officeDocument/2006/relationships/hyperlink" Target="mailto:firstfoodsafrica@unicef.org" TargetMode="External"/><Relationship Id="rId17" Type="http://schemas.openxmlformats.org/officeDocument/2006/relationships/hyperlink" Target="https://www.fao.org/fileadmin/templates/cfs/Docs1415/Principles/CFS_Principles_at_a_Glance_EN.pdf" TargetMode="External"/><Relationship Id="rId25" Type="http://schemas.openxmlformats.org/officeDocument/2006/relationships/hyperlink" Target="https://www.unicef.org/documents/childrens-rights-and-business-principles" TargetMode="External"/><Relationship Id="rId33" Type="http://schemas.openxmlformats.org/officeDocument/2006/relationships/hyperlink" Target="https://www.who.int/publications/i/item/9241541601" TargetMode="External"/><Relationship Id="rId38" Type="http://schemas.openxmlformats.org/officeDocument/2006/relationships/hyperlink" Target="https://developer.ungm.org/Article/Ineligibilitylist" TargetMode="External"/><Relationship Id="rId46" Type="http://schemas.openxmlformats.org/officeDocument/2006/relationships/hyperlink" Target="https://www.who.int/news-room/fact-sheets/detail/human-rights-and-health" TargetMode="External"/><Relationship Id="rId59" Type="http://schemas.openxmlformats.org/officeDocument/2006/relationships/hyperlink" Target="https://www.ohchr.org/en/documents/thematic-reports/ahrc3759-report-special-rapporteur-issue-human-rights-obligations" TargetMode="External"/><Relationship Id="rId20" Type="http://schemas.openxmlformats.org/officeDocument/2006/relationships/hyperlink" Target="https://www.ohchr.org/en/publications/reference-publications/guiding-principles-business-and-human-rights" TargetMode="External"/><Relationship Id="rId41" Type="http://schemas.openxmlformats.org/officeDocument/2006/relationships/hyperlink" Target="https://www.ohchr.org/sites/default/files/Documents/Publications/FactSheet34en.pdf" TargetMode="External"/><Relationship Id="rId54" Type="http://schemas.openxmlformats.org/officeDocument/2006/relationships/hyperlink" Target="https://www.unwater.org/water-facts/human-rights-water-and-sanitation"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fao.org/fileadmin/templates/cfs/Docs1415/Principles/CFS_Principles_at_a_Glance_EN.pdf" TargetMode="External"/><Relationship Id="rId23" Type="http://schemas.openxmlformats.org/officeDocument/2006/relationships/hyperlink" Target="https://www.ohchr.org/en/publications/reference-publications/guiding-principles-business-and-human-rights" TargetMode="External"/><Relationship Id="rId28" Type="http://schemas.openxmlformats.org/officeDocument/2006/relationships/hyperlink" Target="https://www.unicef.org/documents/childrens-rights-and-business-principles" TargetMode="External"/><Relationship Id="rId36" Type="http://schemas.openxmlformats.org/officeDocument/2006/relationships/hyperlink" Target="https://developer.ungm.org/Article/Ineligibilitylist" TargetMode="External"/><Relationship Id="rId49" Type="http://schemas.openxmlformats.org/officeDocument/2006/relationships/hyperlink" Target="https://www.ilo.org/ilo-declaration-fundamental-principles-and-rights-work" TargetMode="External"/><Relationship Id="rId57" Type="http://schemas.openxmlformats.org/officeDocument/2006/relationships/hyperlink" Target="https://www.ohchr.org/en/documents/thematic-reports/ahrc3759-report-special-rapporteur-issue-human-rights-obligations" TargetMode="External"/><Relationship Id="rId10" Type="http://schemas.openxmlformats.org/officeDocument/2006/relationships/hyperlink" Target="https://forms.office.com/pages/responsepage.aspx?id=lQFBd-EUuE-QS6sYkgI2Z27v6yDoE2lCksGK3v2-UNdUQk9RUjhURFc3SVg2QVNVSjdaTFBWRkY0SS4u&amp;route=shorturl" TargetMode="External"/><Relationship Id="rId31" Type="http://schemas.openxmlformats.org/officeDocument/2006/relationships/hyperlink" Target="https://www.unicef.org/documents/childrens-rights-and-business-principles" TargetMode="External"/><Relationship Id="rId44" Type="http://schemas.openxmlformats.org/officeDocument/2006/relationships/hyperlink" Target="https://www.who.int/news-room/fact-sheets/detail/human-rights-and-health" TargetMode="External"/><Relationship Id="rId52" Type="http://schemas.openxmlformats.org/officeDocument/2006/relationships/hyperlink" Target="https://www.ilo.org/ilo-declaration-fundamental-principles-and-rights-work"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forms.office.com/pages/responsepage.aspx?id=lQFBd-EUuE-QS6sYkgI2Z27v6yDoE2lCksGK3v2-UNdUQk9RUjhURFc3SVg2QVNVSjdaTFBWRkY0SS4u&amp;route=shortur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ourworldindata.org/grapher/daily-median-income" TargetMode="External"/><Relationship Id="rId3" Type="http://schemas.openxmlformats.org/officeDocument/2006/relationships/hyperlink" Target="https://www.who.int/publications/i/item/9789290210986" TargetMode="External"/><Relationship Id="rId7" Type="http://schemas.openxmlformats.org/officeDocument/2006/relationships/hyperlink" Target="https://ourworldindata.org/grapher/daily-median-income" TargetMode="External"/><Relationship Id="rId2" Type="http://schemas.openxmlformats.org/officeDocument/2006/relationships/hyperlink" Target="https://www.who.int/publications/i/item/9789290210986" TargetMode="External"/><Relationship Id="rId1" Type="http://schemas.openxmlformats.org/officeDocument/2006/relationships/hyperlink" Target="https://www.who.int/publications/i/item/9789290210986" TargetMode="External"/><Relationship Id="rId6" Type="http://schemas.openxmlformats.org/officeDocument/2006/relationships/hyperlink" Target="https://ourworldindata.org/grapher/daily-median-income" TargetMode="External"/><Relationship Id="rId5" Type="http://schemas.openxmlformats.org/officeDocument/2006/relationships/hyperlink" Target="https://www.who.int/publications/i/item/9789290210986" TargetMode="External"/><Relationship Id="rId10" Type="http://schemas.openxmlformats.org/officeDocument/2006/relationships/hyperlink" Target="https://ourworldindata.org/grapher/daily-median-income" TargetMode="External"/><Relationship Id="rId4" Type="http://schemas.openxmlformats.org/officeDocument/2006/relationships/hyperlink" Target="https://www.who.int/publications/i/item/9789290210986" TargetMode="External"/><Relationship Id="rId9" Type="http://schemas.openxmlformats.org/officeDocument/2006/relationships/hyperlink" Target="https://ourworldindata.org/grapher/daily-median-inc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5672</Words>
  <Characters>31202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36801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Aissa Soumana</dc:creator>
  <cp:keywords/>
  <dc:description/>
  <cp:lastModifiedBy>Michel Borrus Ismaël. OUATTARA</cp:lastModifiedBy>
  <cp:revision>2</cp:revision>
  <dcterms:created xsi:type="dcterms:W3CDTF">2025-03-27T12:27:00Z</dcterms:created>
  <dcterms:modified xsi:type="dcterms:W3CDTF">2025-03-27T12:27:00Z</dcterms:modified>
</cp:coreProperties>
</file>